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0FBE" w14:textId="43CCA46F" w:rsidR="00055BA2" w:rsidRDefault="00055BA2">
      <w:pPr>
        <w:pBdr>
          <w:top w:val="nil"/>
          <w:left w:val="nil"/>
          <w:bottom w:val="nil"/>
          <w:right w:val="nil"/>
          <w:between w:val="nil"/>
        </w:pBdr>
        <w:spacing w:line="276" w:lineRule="auto"/>
        <w:rPr>
          <w:rFonts w:ascii="Arial" w:eastAsia="Arial" w:hAnsi="Arial" w:cs="Arial"/>
          <w:color w:val="000000"/>
        </w:rPr>
      </w:pPr>
    </w:p>
    <w:tbl>
      <w:tblPr>
        <w:tblStyle w:val="a"/>
        <w:tblW w:w="97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9"/>
      </w:tblGrid>
      <w:tr w:rsidR="00055BA2" w:rsidRPr="0021131B" w14:paraId="02990FCD" w14:textId="77777777" w:rsidTr="007F7C0F">
        <w:trPr>
          <w:trHeight w:val="2228"/>
        </w:trPr>
        <w:tc>
          <w:tcPr>
            <w:tcW w:w="9769" w:type="dxa"/>
            <w:tcBorders>
              <w:bottom w:val="single" w:sz="4" w:space="0" w:color="000000"/>
            </w:tcBorders>
          </w:tcPr>
          <w:p w14:paraId="02990FBF" w14:textId="77777777" w:rsidR="00055BA2" w:rsidRDefault="00055BA2">
            <w:pPr>
              <w:pBdr>
                <w:top w:val="nil"/>
                <w:left w:val="nil"/>
                <w:bottom w:val="nil"/>
                <w:right w:val="nil"/>
                <w:between w:val="nil"/>
              </w:pBdr>
              <w:spacing w:before="178"/>
              <w:rPr>
                <w:rFonts w:ascii="Times New Roman" w:eastAsia="Times New Roman" w:hAnsi="Times New Roman" w:cs="Times New Roman"/>
                <w:color w:val="000000"/>
                <w:sz w:val="18"/>
                <w:szCs w:val="18"/>
              </w:rPr>
            </w:pPr>
          </w:p>
          <w:p w14:paraId="02990FC0" w14:textId="77777777" w:rsidR="00055BA2" w:rsidRPr="005523A4" w:rsidRDefault="00A316C0">
            <w:pPr>
              <w:pBdr>
                <w:top w:val="nil"/>
                <w:left w:val="nil"/>
                <w:bottom w:val="nil"/>
                <w:right w:val="nil"/>
                <w:between w:val="nil"/>
              </w:pBdr>
              <w:spacing w:before="1" w:line="441" w:lineRule="auto"/>
              <w:ind w:left="3775" w:right="3754"/>
              <w:jc w:val="center"/>
              <w:rPr>
                <w:b/>
                <w:color w:val="000000"/>
                <w:sz w:val="18"/>
                <w:szCs w:val="18"/>
                <w:lang w:val="en-GB"/>
              </w:rPr>
            </w:pPr>
            <w:r w:rsidRPr="005523A4">
              <w:rPr>
                <w:b/>
                <w:color w:val="000000"/>
                <w:sz w:val="18"/>
                <w:szCs w:val="18"/>
                <w:lang w:val="en-GB"/>
              </w:rPr>
              <w:t>ANDINO INVERSIONES GLOBAL S.A. GENERAL SHAREHOLDERS' MEETING</w:t>
            </w:r>
          </w:p>
          <w:p w14:paraId="02990FC1" w14:textId="25E39AF2" w:rsidR="00055BA2" w:rsidRPr="005523A4" w:rsidRDefault="00A316C0">
            <w:pPr>
              <w:pBdr>
                <w:top w:val="nil"/>
                <w:left w:val="nil"/>
                <w:bottom w:val="nil"/>
                <w:right w:val="nil"/>
                <w:between w:val="nil"/>
              </w:pBdr>
              <w:spacing w:line="210" w:lineRule="auto"/>
              <w:ind w:left="3775" w:right="3755"/>
              <w:jc w:val="center"/>
              <w:rPr>
                <w:color w:val="000000"/>
                <w:sz w:val="18"/>
                <w:szCs w:val="18"/>
                <w:lang w:val="en-GB"/>
              </w:rPr>
            </w:pPr>
            <w:r w:rsidRPr="005523A4">
              <w:rPr>
                <w:color w:val="000000"/>
                <w:sz w:val="18"/>
                <w:szCs w:val="18"/>
                <w:lang w:val="en-GB"/>
              </w:rPr>
              <w:t xml:space="preserve">Madrid, </w:t>
            </w:r>
            <w:r w:rsidR="00520780" w:rsidRPr="005523A4">
              <w:rPr>
                <w:sz w:val="18"/>
                <w:szCs w:val="18"/>
                <w:lang w:val="en-GB"/>
              </w:rPr>
              <w:t>May 20</w:t>
            </w:r>
            <w:r w:rsidRPr="005523A4">
              <w:rPr>
                <w:color w:val="000000"/>
                <w:sz w:val="18"/>
                <w:szCs w:val="18"/>
                <w:lang w:val="en-GB"/>
              </w:rPr>
              <w:t xml:space="preserve"> </w:t>
            </w:r>
            <w:r w:rsidR="0021131B">
              <w:rPr>
                <w:sz w:val="18"/>
                <w:szCs w:val="18"/>
                <w:lang w:val="en-GB"/>
              </w:rPr>
              <w:t>,</w:t>
            </w:r>
            <w:r w:rsidRPr="005523A4">
              <w:rPr>
                <w:color w:val="000000"/>
                <w:sz w:val="18"/>
                <w:szCs w:val="18"/>
                <w:lang w:val="en-GB"/>
              </w:rPr>
              <w:t>2025</w:t>
            </w:r>
          </w:p>
          <w:p w14:paraId="02990FC3" w14:textId="77777777" w:rsidR="00055BA2" w:rsidRPr="005523A4" w:rsidRDefault="00055BA2">
            <w:pPr>
              <w:pBdr>
                <w:top w:val="nil"/>
                <w:left w:val="nil"/>
                <w:bottom w:val="nil"/>
                <w:right w:val="nil"/>
                <w:between w:val="nil"/>
              </w:pBdr>
              <w:spacing w:before="143"/>
              <w:rPr>
                <w:rFonts w:ascii="Times New Roman" w:eastAsia="Times New Roman" w:hAnsi="Times New Roman" w:cs="Times New Roman"/>
                <w:color w:val="000000"/>
                <w:sz w:val="18"/>
                <w:szCs w:val="18"/>
                <w:lang w:val="en-GB"/>
              </w:rPr>
            </w:pPr>
          </w:p>
          <w:p w14:paraId="467D3BF2" w14:textId="4AFC0131" w:rsidR="009744AB" w:rsidRPr="005523A4" w:rsidRDefault="00A316C0">
            <w:pPr>
              <w:pBdr>
                <w:top w:val="nil"/>
                <w:left w:val="nil"/>
                <w:bottom w:val="nil"/>
                <w:right w:val="nil"/>
                <w:between w:val="nil"/>
              </w:pBdr>
              <w:spacing w:line="254" w:lineRule="auto"/>
              <w:ind w:left="74" w:right="51"/>
              <w:jc w:val="both"/>
              <w:rPr>
                <w:color w:val="000000"/>
                <w:sz w:val="18"/>
                <w:szCs w:val="18"/>
                <w:lang w:val="en-GB"/>
              </w:rPr>
            </w:pPr>
            <w:r w:rsidRPr="005523A4">
              <w:rPr>
                <w:b/>
                <w:color w:val="000000"/>
                <w:sz w:val="18"/>
                <w:szCs w:val="18"/>
                <w:lang w:val="en-GB"/>
              </w:rPr>
              <w:t xml:space="preserve">PROXY CARD AND REMOTE VOTING </w:t>
            </w:r>
            <w:r w:rsidRPr="005523A4">
              <w:rPr>
                <w:color w:val="000000"/>
                <w:sz w:val="18"/>
                <w:szCs w:val="18"/>
                <w:lang w:val="en-GB"/>
              </w:rPr>
              <w:t xml:space="preserve">for the General Meeting of ANDINO INVERSIONES GLOBAL S.A. (The Company) to </w:t>
            </w:r>
            <w:r w:rsidR="0042130B" w:rsidRPr="005523A4">
              <w:rPr>
                <w:color w:val="000000"/>
                <w:sz w:val="18"/>
                <w:szCs w:val="18"/>
                <w:lang w:val="en-GB"/>
              </w:rPr>
              <w:t>be held exclusively online</w:t>
            </w:r>
            <w:r w:rsidRPr="005523A4">
              <w:rPr>
                <w:color w:val="000000"/>
                <w:sz w:val="18"/>
                <w:szCs w:val="18"/>
                <w:lang w:val="en-GB"/>
              </w:rPr>
              <w:t xml:space="preserve"> </w:t>
            </w:r>
            <w:r w:rsidR="0021131B" w:rsidRPr="005523A4">
              <w:rPr>
                <w:color w:val="000000"/>
                <w:sz w:val="18"/>
                <w:szCs w:val="18"/>
                <w:lang w:val="en-GB"/>
              </w:rPr>
              <w:t xml:space="preserve">on </w:t>
            </w:r>
            <w:r w:rsidR="0021131B" w:rsidRPr="005523A4">
              <w:rPr>
                <w:sz w:val="18"/>
                <w:szCs w:val="18"/>
                <w:lang w:val="en-GB"/>
              </w:rPr>
              <w:t>June</w:t>
            </w:r>
            <w:r w:rsidRPr="005523A4">
              <w:rPr>
                <w:color w:val="000000"/>
                <w:sz w:val="18"/>
                <w:szCs w:val="18"/>
                <w:lang w:val="en-GB"/>
              </w:rPr>
              <w:t xml:space="preserve"> </w:t>
            </w:r>
            <w:r w:rsidR="003A6F9C" w:rsidRPr="005523A4">
              <w:rPr>
                <w:sz w:val="18"/>
                <w:szCs w:val="18"/>
                <w:lang w:val="en-GB"/>
              </w:rPr>
              <w:t>25</w:t>
            </w:r>
            <w:r w:rsidRPr="005523A4">
              <w:rPr>
                <w:color w:val="000000"/>
                <w:sz w:val="18"/>
                <w:szCs w:val="18"/>
                <w:lang w:val="en-GB"/>
              </w:rPr>
              <w:t xml:space="preserve">,  2025 at </w:t>
            </w:r>
            <w:r w:rsidR="003A6F9C" w:rsidRPr="005523A4">
              <w:rPr>
                <w:sz w:val="18"/>
                <w:szCs w:val="18"/>
                <w:lang w:val="en-GB"/>
              </w:rPr>
              <w:t>4:00 p.m</w:t>
            </w:r>
            <w:r w:rsidRPr="005523A4">
              <w:rPr>
                <w:color w:val="000000"/>
                <w:sz w:val="18"/>
                <w:szCs w:val="18"/>
                <w:lang w:val="en-GB"/>
              </w:rPr>
              <w:t xml:space="preserve">.  Spanish time on first (1st) call and, where applicable, in the same manner and time on </w:t>
            </w:r>
            <w:r w:rsidR="003167D2" w:rsidRPr="005523A4">
              <w:rPr>
                <w:sz w:val="18"/>
                <w:szCs w:val="18"/>
                <w:lang w:val="en-GB"/>
              </w:rPr>
              <w:t>26th</w:t>
            </w:r>
            <w:r w:rsidRPr="005523A4">
              <w:rPr>
                <w:color w:val="000000"/>
                <w:sz w:val="18"/>
                <w:szCs w:val="18"/>
                <w:lang w:val="en-GB"/>
              </w:rPr>
              <w:t xml:space="preserve"> of 2025 on second (2nd) call.</w:t>
            </w:r>
          </w:p>
          <w:p w14:paraId="02990FC4" w14:textId="55F8A260" w:rsidR="00055BA2" w:rsidRPr="005523A4" w:rsidRDefault="00A316C0">
            <w:pPr>
              <w:pBdr>
                <w:top w:val="nil"/>
                <w:left w:val="nil"/>
                <w:bottom w:val="nil"/>
                <w:right w:val="nil"/>
                <w:between w:val="nil"/>
              </w:pBdr>
              <w:spacing w:line="254" w:lineRule="auto"/>
              <w:ind w:left="74" w:right="51"/>
              <w:jc w:val="both"/>
              <w:rPr>
                <w:bCs/>
                <w:color w:val="000000"/>
                <w:sz w:val="18"/>
                <w:szCs w:val="18"/>
                <w:lang w:val="en-GB"/>
              </w:rPr>
            </w:pPr>
            <w:r w:rsidRPr="00DF5B72">
              <w:rPr>
                <w:bCs/>
                <w:noProof/>
              </w:rPr>
              <mc:AlternateContent>
                <mc:Choice Requires="wpg">
                  <w:drawing>
                    <wp:anchor distT="0" distB="0" distL="0" distR="0" simplePos="0" relativeHeight="251657216" behindDoc="1" locked="0" layoutInCell="1" hidden="0" allowOverlap="1" wp14:anchorId="02991021" wp14:editId="3DAA0342">
                      <wp:simplePos x="0" y="0"/>
                      <wp:positionH relativeFrom="column">
                        <wp:posOffset>177800</wp:posOffset>
                      </wp:positionH>
                      <wp:positionV relativeFrom="paragraph">
                        <wp:posOffset>-1079499</wp:posOffset>
                      </wp:positionV>
                      <wp:extent cx="1445260" cy="493395"/>
                      <wp:effectExtent l="0" t="0" r="0" b="0"/>
                      <wp:wrapNone/>
                      <wp:docPr id="20" name="Group 20"/>
                      <wp:cNvGraphicFramePr/>
                      <a:graphic xmlns:a="http://schemas.openxmlformats.org/drawingml/2006/main">
                        <a:graphicData uri="http://schemas.microsoft.com/office/word/2010/wordprocessingGroup">
                          <wpg:wgp>
                            <wpg:cNvGrpSpPr/>
                            <wpg:grpSpPr>
                              <a:xfrm>
                                <a:off x="0" y="0"/>
                                <a:ext cx="1445260" cy="493395"/>
                                <a:chOff x="4623350" y="3533300"/>
                                <a:chExt cx="1445625" cy="493700"/>
                              </a:xfrm>
                            </wpg:grpSpPr>
                            <wpg:grpSp>
                              <wpg:cNvPr id="192865989" name="Group 192865989"/>
                              <wpg:cNvGrpSpPr/>
                              <wpg:grpSpPr>
                                <a:xfrm>
                                  <a:off x="4623370" y="3533303"/>
                                  <a:ext cx="1445588" cy="493680"/>
                                  <a:chOff x="0" y="0"/>
                                  <a:chExt cx="1445588" cy="493680"/>
                                </a:xfrm>
                              </wpg:grpSpPr>
                              <wps:wsp>
                                <wps:cNvPr id="1688018347" name="Rectangle 1688018347"/>
                                <wps:cNvSpPr/>
                                <wps:spPr>
                                  <a:xfrm>
                                    <a:off x="0" y="0"/>
                                    <a:ext cx="1445250" cy="493375"/>
                                  </a:xfrm>
                                  <a:prstGeom prst="rect">
                                    <a:avLst/>
                                  </a:prstGeom>
                                  <a:noFill/>
                                  <a:ln>
                                    <a:noFill/>
                                  </a:ln>
                                </wps:spPr>
                                <wps:txbx>
                                  <w:txbxContent>
                                    <w:p w14:paraId="02991029" w14:textId="77777777" w:rsidR="00055BA2" w:rsidRDefault="00055BA2">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11">
                                    <a:alphaModFix/>
                                  </a:blip>
                                  <a:srcRect/>
                                  <a:stretch/>
                                </pic:blipFill>
                                <pic:spPr>
                                  <a:xfrm>
                                    <a:off x="0" y="0"/>
                                    <a:ext cx="1445588" cy="493680"/>
                                  </a:xfrm>
                                  <a:prstGeom prst="rect">
                                    <a:avLst/>
                                  </a:prstGeom>
                                  <a:noFill/>
                                  <a:ln>
                                    <a:noFill/>
                                  </a:ln>
                                </pic:spPr>
                              </pic:pic>
                            </wpg:grpSp>
                          </wpg:wgp>
                        </a:graphicData>
                      </a:graphic>
                    </wp:anchor>
                  </w:drawing>
                </mc:Choice>
                <mc:Fallback>
                  <w:pict>
                    <v:group w14:anchorId="02991021" id="Group 20" o:spid="_x0000_s1026" style="position:absolute;left:0;text-align:left;margin-left:14pt;margin-top:-85pt;width:113.8pt;height:38.85pt;z-index:-251659264;mso-wrap-distance-left:0;mso-wrap-distance-right:0" coordorigin="46233,35333" coordsize="14456,49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">
                      <v:group id="Group 192865989" o:spid="_x0000_s1027" style="position:absolute;left:46233;top:35333;width:14456;height:4936" coordsize="14455,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">
                        <v:rect id="Rectangle 1688018347" o:spid="_x0000_s1028" style="position:absolute;width:14452;height: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" filled="f" stroked="f">
                          <v:textbox inset="2.53958mm,2.53958mm,2.53958mm,2.53958mm">
                            <w:txbxContent>
                              <w:p w14:paraId="02991029" w14:textId="77777777" w:rsidR="00055BA2" w:rsidRDefault="00055BA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29" type="#_x0000_t75" style="position:absolute;width:14455;height:49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">
                          <v:imagedata r:id="rId12" o:title=""/>
                        </v:shape>
                      </v:group>
                    </v:group>
                  </w:pict>
                </mc:Fallback>
              </mc:AlternateContent>
            </w:r>
            <w:r w:rsidR="009744AB" w:rsidRPr="005523A4">
              <w:rPr>
                <w:bCs/>
                <w:color w:val="000000"/>
                <w:sz w:val="18"/>
                <w:szCs w:val="18"/>
                <w:lang w:val="en-GB"/>
              </w:rPr>
              <w:t>Participation in the Company's General Shareholders' Meeting may be carried out by duly registering on the corporate website and by clicking on the link established for the meeting.</w:t>
            </w:r>
          </w:p>
          <w:p w14:paraId="082AA862" w14:textId="00474CEA" w:rsidR="004563A6" w:rsidRPr="005523A4" w:rsidRDefault="00A316C0" w:rsidP="00F64176">
            <w:pPr>
              <w:pBdr>
                <w:top w:val="nil"/>
                <w:left w:val="nil"/>
                <w:bottom w:val="nil"/>
                <w:right w:val="nil"/>
                <w:between w:val="nil"/>
              </w:pBdr>
              <w:spacing w:before="159"/>
              <w:ind w:left="3775" w:right="3756"/>
              <w:jc w:val="center"/>
              <w:rPr>
                <w:color w:val="000000"/>
                <w:sz w:val="18"/>
                <w:szCs w:val="18"/>
                <w:lang w:val="en-GB"/>
              </w:rPr>
            </w:pPr>
            <w:r w:rsidRPr="005523A4">
              <w:rPr>
                <w:b/>
                <w:color w:val="000000"/>
                <w:sz w:val="18"/>
                <w:szCs w:val="18"/>
                <w:lang w:val="en-GB"/>
              </w:rPr>
              <w:t>AGENDA OF THE MEETING</w:t>
            </w:r>
            <w:r w:rsidRPr="005523A4">
              <w:rPr>
                <w:color w:val="000000"/>
                <w:sz w:val="18"/>
                <w:szCs w:val="18"/>
                <w:lang w:val="en-GB"/>
              </w:rPr>
              <w:t>:</w:t>
            </w:r>
          </w:p>
          <w:p w14:paraId="02990FC6" w14:textId="77777777" w:rsidR="00055BA2" w:rsidRPr="005523A4" w:rsidRDefault="00A316C0">
            <w:pPr>
              <w:pBdr>
                <w:top w:val="nil"/>
                <w:left w:val="nil"/>
                <w:bottom w:val="nil"/>
                <w:right w:val="nil"/>
                <w:between w:val="nil"/>
              </w:pBdr>
              <w:spacing w:before="174" w:line="254" w:lineRule="auto"/>
              <w:ind w:left="74" w:right="54"/>
              <w:jc w:val="both"/>
              <w:rPr>
                <w:i/>
                <w:color w:val="000000"/>
                <w:sz w:val="18"/>
                <w:szCs w:val="18"/>
                <w:lang w:val="en-GB"/>
              </w:rPr>
            </w:pPr>
            <w:r w:rsidRPr="005523A4">
              <w:rPr>
                <w:i/>
                <w:color w:val="000000"/>
                <w:sz w:val="18"/>
                <w:szCs w:val="18"/>
                <w:lang w:val="en-GB"/>
              </w:rPr>
              <w:t>"First.- Examination and approval, if applicable, of the Company's Annual Accounts for the year ended December 31, 202</w:t>
            </w:r>
            <w:r w:rsidRPr="005523A4">
              <w:rPr>
                <w:i/>
                <w:sz w:val="18"/>
                <w:szCs w:val="18"/>
                <w:lang w:val="en-GB"/>
              </w:rPr>
              <w:t>4 in</w:t>
            </w:r>
            <w:r w:rsidRPr="005523A4">
              <w:rPr>
                <w:i/>
                <w:color w:val="000000"/>
                <w:sz w:val="18"/>
                <w:szCs w:val="18"/>
                <w:lang w:val="en-GB"/>
              </w:rPr>
              <w:t xml:space="preserve"> accordance with the PGC and the Management Report for the year 2024, written in Spanish and English.</w:t>
            </w:r>
          </w:p>
          <w:p w14:paraId="02990FC7" w14:textId="77777777" w:rsidR="00055BA2" w:rsidRPr="005523A4" w:rsidRDefault="00A316C0">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Second.- Approval of the application of the result for the year ended December 31, 202</w:t>
            </w:r>
            <w:r w:rsidRPr="005523A4">
              <w:rPr>
                <w:i/>
                <w:sz w:val="18"/>
                <w:szCs w:val="18"/>
                <w:lang w:val="en-GB"/>
              </w:rPr>
              <w:t>4</w:t>
            </w:r>
            <w:r w:rsidRPr="005523A4">
              <w:rPr>
                <w:i/>
                <w:color w:val="000000"/>
                <w:sz w:val="18"/>
                <w:szCs w:val="18"/>
                <w:lang w:val="en-GB"/>
              </w:rPr>
              <w:t>.</w:t>
            </w:r>
          </w:p>
          <w:p w14:paraId="02990FC8" w14:textId="77777777" w:rsidR="00055BA2" w:rsidRPr="005523A4" w:rsidRDefault="00A316C0">
            <w:pPr>
              <w:pBdr>
                <w:top w:val="nil"/>
                <w:left w:val="nil"/>
                <w:bottom w:val="nil"/>
                <w:right w:val="nil"/>
                <w:between w:val="nil"/>
              </w:pBdr>
              <w:spacing w:before="173" w:line="254" w:lineRule="auto"/>
              <w:ind w:left="74" w:right="48"/>
              <w:jc w:val="both"/>
              <w:rPr>
                <w:i/>
                <w:color w:val="000000"/>
                <w:sz w:val="18"/>
                <w:szCs w:val="18"/>
                <w:lang w:val="en-GB"/>
              </w:rPr>
            </w:pPr>
            <w:r w:rsidRPr="005523A4">
              <w:rPr>
                <w:i/>
                <w:color w:val="000000"/>
                <w:sz w:val="18"/>
                <w:szCs w:val="18"/>
                <w:lang w:val="en-GB"/>
              </w:rPr>
              <w:t>Third.- Examination and approval, if applicable, of the Consolidated Financial Statements for the year ended December 31, 202</w:t>
            </w:r>
            <w:r w:rsidRPr="005523A4">
              <w:rPr>
                <w:i/>
                <w:sz w:val="18"/>
                <w:szCs w:val="18"/>
                <w:lang w:val="en-GB"/>
              </w:rPr>
              <w:t>4 prepared</w:t>
            </w:r>
            <w:r w:rsidRPr="005523A4">
              <w:rPr>
                <w:i/>
                <w:color w:val="000000"/>
                <w:sz w:val="18"/>
                <w:szCs w:val="18"/>
                <w:lang w:val="en-GB"/>
              </w:rPr>
              <w:t xml:space="preserve"> in accordance with International Financial Reporting Standards (IFRS) adopted by the European Union (EU-IFRS) and the Consolidated Management Report for the year 2024, written in Spanish and English.</w:t>
            </w:r>
          </w:p>
          <w:p w14:paraId="02990FCA" w14:textId="1CE98AC1" w:rsidR="00055BA2" w:rsidRPr="005523A4" w:rsidRDefault="00A316C0" w:rsidP="00BD7C89">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Fourth.- Approval of the corporate management carried out by the Board of Directors.</w:t>
            </w:r>
          </w:p>
          <w:p w14:paraId="703B7615" w14:textId="6D817AE8" w:rsidR="00496A80" w:rsidRPr="005523A4" w:rsidRDefault="00496A80" w:rsidP="00BD7C89">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Fifth.- </w:t>
            </w:r>
            <w:r w:rsidR="00C531ED" w:rsidRPr="005523A4">
              <w:rPr>
                <w:i/>
                <w:color w:val="000000"/>
                <w:sz w:val="18"/>
                <w:szCs w:val="18"/>
                <w:lang w:val="en-GB"/>
              </w:rPr>
              <w:t>Approval of the Regulations of the Board of Directors.</w:t>
            </w:r>
          </w:p>
          <w:p w14:paraId="510A5DE7" w14:textId="23221736" w:rsidR="00496A80" w:rsidRPr="005523A4" w:rsidRDefault="00914AEE" w:rsidP="00BD7C89">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Sixth.- </w:t>
            </w:r>
            <w:r w:rsidR="00C531ED" w:rsidRPr="005523A4">
              <w:rPr>
                <w:i/>
                <w:color w:val="000000"/>
                <w:sz w:val="18"/>
                <w:szCs w:val="18"/>
                <w:lang w:val="en-GB"/>
              </w:rPr>
              <w:t>Approval of the authorisation of the Board of Directors to carry out capital increases of the Company under the terms and deadlines established in the Capital Companies Act.</w:t>
            </w:r>
          </w:p>
          <w:p w14:paraId="5F20680D" w14:textId="64DBFF6C" w:rsidR="00370333" w:rsidRPr="005523A4" w:rsidRDefault="00370333">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Seventh.- </w:t>
            </w:r>
            <w:r w:rsidR="00C531ED" w:rsidRPr="005523A4">
              <w:rPr>
                <w:i/>
                <w:color w:val="000000"/>
                <w:sz w:val="18"/>
                <w:szCs w:val="18"/>
                <w:lang w:val="en-GB"/>
              </w:rPr>
              <w:t>In relation to item Seven of the Agenda, approval, likewise, of the delegation to the Board of Directors of the power to modify the wording of Article 5 of the Bylaws, relating to the share capital and the number of shares.</w:t>
            </w:r>
          </w:p>
          <w:p w14:paraId="0E1BEA1D" w14:textId="5F9B175A" w:rsidR="00370333" w:rsidRPr="005523A4" w:rsidRDefault="00370333" w:rsidP="00370333">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Eighth. - </w:t>
            </w:r>
            <w:r w:rsidR="00C531ED" w:rsidRPr="005523A4">
              <w:rPr>
                <w:i/>
                <w:color w:val="000000"/>
                <w:sz w:val="18"/>
                <w:szCs w:val="18"/>
                <w:lang w:val="en-GB"/>
              </w:rPr>
              <w:t>Approval of the authorization to the Board of Directors to subdelegate the powers conferred in items Seven and Eight of the Agenda.</w:t>
            </w:r>
          </w:p>
          <w:p w14:paraId="4F808AC6" w14:textId="03872933" w:rsidR="00055BA2" w:rsidRPr="005523A4" w:rsidRDefault="00370333" w:rsidP="00370333">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Ninth.- </w:t>
            </w:r>
            <w:r w:rsidR="00C531ED" w:rsidRPr="005523A4">
              <w:rPr>
                <w:i/>
                <w:color w:val="000000"/>
                <w:sz w:val="18"/>
                <w:szCs w:val="18"/>
                <w:lang w:val="en-GB"/>
              </w:rPr>
              <w:t>Approval of the Company's Dual Listing on the Lima Stock Exchange, once it is listed on Euronext Growth.</w:t>
            </w:r>
          </w:p>
          <w:p w14:paraId="0C91A663" w14:textId="28CB8D3C" w:rsidR="00D54B42" w:rsidRPr="005523A4" w:rsidRDefault="00D54B42" w:rsidP="00D54B42">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Tenth.- </w:t>
            </w:r>
            <w:r w:rsidR="00C531ED" w:rsidRPr="005523A4">
              <w:rPr>
                <w:i/>
                <w:color w:val="000000"/>
                <w:sz w:val="18"/>
                <w:szCs w:val="18"/>
                <w:lang w:val="en-GB"/>
              </w:rPr>
              <w:t>Approval of the authorization to the Board of Directors so that it may agree, when it deems it appropriate, an exchange of shares (Share Swap) of Andino Investment Holding S.A.A. for shares of the Company.</w:t>
            </w:r>
          </w:p>
          <w:p w14:paraId="41484526" w14:textId="1C9BD57B" w:rsidR="00D54B42" w:rsidRPr="005523A4" w:rsidRDefault="00CB122C" w:rsidP="00D54B42">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Eleventh.- </w:t>
            </w:r>
            <w:r w:rsidR="00C531ED" w:rsidRPr="005523A4">
              <w:rPr>
                <w:i/>
                <w:color w:val="000000"/>
                <w:sz w:val="18"/>
                <w:szCs w:val="18"/>
                <w:lang w:val="en-GB"/>
              </w:rPr>
              <w:t xml:space="preserve">Approval of the authorization to the Board of Directors to delegate the powers conferred in item </w:t>
            </w:r>
            <w:r w:rsidR="00665FE0">
              <w:rPr>
                <w:i/>
                <w:color w:val="000000"/>
                <w:sz w:val="18"/>
                <w:szCs w:val="18"/>
                <w:lang w:val="en-GB"/>
              </w:rPr>
              <w:t>t</w:t>
            </w:r>
            <w:r w:rsidR="00C531ED" w:rsidRPr="005523A4">
              <w:rPr>
                <w:i/>
                <w:color w:val="000000"/>
                <w:sz w:val="18"/>
                <w:szCs w:val="18"/>
                <w:lang w:val="en-GB"/>
              </w:rPr>
              <w:t>enth of the Agenda</w:t>
            </w:r>
          </w:p>
          <w:p w14:paraId="5E1AD395" w14:textId="3E4FF41B" w:rsidR="00A13B99" w:rsidRPr="005523A4" w:rsidRDefault="00A13B99" w:rsidP="00D54B42">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Twelfth.-.</w:t>
            </w:r>
            <w:r w:rsidR="00C531ED" w:rsidRPr="005523A4">
              <w:rPr>
                <w:i/>
                <w:color w:val="000000"/>
                <w:sz w:val="18"/>
                <w:szCs w:val="18"/>
                <w:lang w:val="en-GB"/>
              </w:rPr>
              <w:t xml:space="preserve"> Approval of the delegation of powers for the interpretation, execution, formalization and registration of the above agreements.</w:t>
            </w:r>
          </w:p>
          <w:p w14:paraId="0C81F4B1" w14:textId="4FAA91A6" w:rsidR="007808DA" w:rsidRPr="005523A4" w:rsidRDefault="007808DA" w:rsidP="00D54B42">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Thirteenth.- </w:t>
            </w:r>
            <w:r w:rsidR="00C531ED" w:rsidRPr="005523A4">
              <w:rPr>
                <w:i/>
                <w:color w:val="000000"/>
                <w:sz w:val="18"/>
                <w:szCs w:val="18"/>
                <w:lang w:val="en-GB"/>
              </w:rPr>
              <w:t>Requests and questions.</w:t>
            </w:r>
          </w:p>
          <w:p w14:paraId="02990FCC" w14:textId="37622C24" w:rsidR="00D802EF" w:rsidRPr="005523A4" w:rsidRDefault="00886948" w:rsidP="00C531ED">
            <w:pPr>
              <w:pBdr>
                <w:top w:val="nil"/>
                <w:left w:val="nil"/>
                <w:bottom w:val="nil"/>
                <w:right w:val="nil"/>
                <w:between w:val="nil"/>
              </w:pBdr>
              <w:spacing w:before="157"/>
              <w:ind w:left="74"/>
              <w:rPr>
                <w:i/>
                <w:color w:val="000000"/>
                <w:sz w:val="18"/>
                <w:szCs w:val="18"/>
                <w:lang w:val="en-GB"/>
              </w:rPr>
            </w:pPr>
            <w:r w:rsidRPr="005523A4">
              <w:rPr>
                <w:i/>
                <w:color w:val="000000"/>
                <w:sz w:val="18"/>
                <w:szCs w:val="18"/>
                <w:lang w:val="en-GB"/>
              </w:rPr>
              <w:t xml:space="preserve">Fourteenth.- </w:t>
            </w:r>
            <w:r w:rsidR="00C531ED" w:rsidRPr="005523A4">
              <w:rPr>
                <w:i/>
                <w:color w:val="000000"/>
                <w:sz w:val="18"/>
                <w:szCs w:val="18"/>
                <w:lang w:val="en-GB"/>
              </w:rPr>
              <w:t>Drafting, reading and approval, if applicable, of the minutes of the meeting."</w:t>
            </w:r>
          </w:p>
        </w:tc>
      </w:tr>
      <w:tr w:rsidR="00055BA2" w14:paraId="02990FDA" w14:textId="77777777" w:rsidTr="007F7C0F">
        <w:trPr>
          <w:trHeight w:val="1408"/>
        </w:trPr>
        <w:tc>
          <w:tcPr>
            <w:tcW w:w="9769" w:type="dxa"/>
            <w:tcBorders>
              <w:bottom w:val="single" w:sz="4" w:space="0" w:color="auto"/>
            </w:tcBorders>
          </w:tcPr>
          <w:p w14:paraId="02990FCE" w14:textId="77777777" w:rsidR="00055BA2" w:rsidRPr="005523A4" w:rsidRDefault="00055BA2">
            <w:pPr>
              <w:pBdr>
                <w:top w:val="nil"/>
                <w:left w:val="nil"/>
                <w:bottom w:val="nil"/>
                <w:right w:val="nil"/>
                <w:between w:val="nil"/>
              </w:pBdr>
              <w:rPr>
                <w:rFonts w:ascii="Times New Roman" w:eastAsia="Times New Roman" w:hAnsi="Times New Roman" w:cs="Times New Roman"/>
                <w:color w:val="000000"/>
                <w:sz w:val="18"/>
                <w:szCs w:val="18"/>
                <w:lang w:val="en-GB"/>
              </w:rPr>
            </w:pPr>
          </w:p>
          <w:tbl>
            <w:tblPr>
              <w:tblStyle w:val="a0"/>
              <w:tblW w:w="10337"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2634"/>
              <w:gridCol w:w="5721"/>
            </w:tblGrid>
            <w:tr w:rsidR="00BD7C89" w14:paraId="23E75C2F" w14:textId="77777777" w:rsidTr="007B29EC">
              <w:trPr>
                <w:trHeight w:val="286"/>
              </w:trPr>
              <w:tc>
                <w:tcPr>
                  <w:tcW w:w="4616" w:type="dxa"/>
                  <w:gridSpan w:val="2"/>
                </w:tcPr>
                <w:p w14:paraId="28155177" w14:textId="77777777" w:rsidR="00BD7C89" w:rsidRDefault="00BD7C89" w:rsidP="00BD7C89">
                  <w:pPr>
                    <w:pBdr>
                      <w:top w:val="nil"/>
                      <w:left w:val="nil"/>
                      <w:bottom w:val="nil"/>
                      <w:right w:val="nil"/>
                      <w:between w:val="nil"/>
                    </w:pBdr>
                    <w:spacing w:line="210" w:lineRule="auto"/>
                    <w:ind w:left="74"/>
                    <w:rPr>
                      <w:b/>
                      <w:color w:val="000000"/>
                      <w:sz w:val="18"/>
                      <w:szCs w:val="18"/>
                    </w:rPr>
                  </w:pPr>
                  <w:r>
                    <w:rPr>
                      <w:b/>
                      <w:color w:val="000000"/>
                      <w:sz w:val="18"/>
                      <w:szCs w:val="18"/>
                    </w:rPr>
                    <w:t xml:space="preserve">Holder: </w:t>
                  </w:r>
                </w:p>
              </w:tc>
              <w:tc>
                <w:tcPr>
                  <w:tcW w:w="5721" w:type="dxa"/>
                </w:tcPr>
                <w:p w14:paraId="54E30298" w14:textId="77777777" w:rsidR="00BD7C89" w:rsidRDefault="00BD7C89" w:rsidP="00BD7C89">
                  <w:pPr>
                    <w:pBdr>
                      <w:top w:val="nil"/>
                      <w:left w:val="nil"/>
                      <w:bottom w:val="nil"/>
                      <w:right w:val="nil"/>
                      <w:between w:val="nil"/>
                    </w:pBdr>
                    <w:spacing w:line="210" w:lineRule="auto"/>
                    <w:ind w:left="76"/>
                    <w:rPr>
                      <w:b/>
                      <w:color w:val="000000"/>
                      <w:sz w:val="18"/>
                      <w:szCs w:val="18"/>
                    </w:rPr>
                  </w:pPr>
                  <w:r>
                    <w:rPr>
                      <w:b/>
                      <w:color w:val="000000"/>
                      <w:sz w:val="18"/>
                      <w:szCs w:val="18"/>
                    </w:rPr>
                    <w:t>Domicile:</w:t>
                  </w:r>
                </w:p>
              </w:tc>
            </w:tr>
            <w:tr w:rsidR="00BD7C89" w14:paraId="3AA54D7B" w14:textId="77777777" w:rsidTr="007B29EC">
              <w:trPr>
                <w:trHeight w:val="184"/>
              </w:trPr>
              <w:tc>
                <w:tcPr>
                  <w:tcW w:w="1982" w:type="dxa"/>
                </w:tcPr>
                <w:p w14:paraId="7DC83E2D" w14:textId="77777777" w:rsidR="00BD7C89" w:rsidRDefault="00BD7C89" w:rsidP="00BD7C89">
                  <w:pPr>
                    <w:pBdr>
                      <w:top w:val="nil"/>
                      <w:left w:val="nil"/>
                      <w:bottom w:val="nil"/>
                      <w:right w:val="nil"/>
                      <w:between w:val="nil"/>
                    </w:pBdr>
                    <w:spacing w:before="73"/>
                    <w:ind w:left="74"/>
                    <w:rPr>
                      <w:b/>
                      <w:color w:val="000000"/>
                      <w:sz w:val="18"/>
                      <w:szCs w:val="18"/>
                    </w:rPr>
                  </w:pPr>
                  <w:r>
                    <w:rPr>
                      <w:b/>
                      <w:color w:val="000000"/>
                      <w:sz w:val="18"/>
                      <w:szCs w:val="18"/>
                    </w:rPr>
                    <w:t>Number of shares</w:t>
                  </w:r>
                </w:p>
              </w:tc>
              <w:tc>
                <w:tcPr>
                  <w:tcW w:w="2633" w:type="dxa"/>
                </w:tcPr>
                <w:p w14:paraId="06065304" w14:textId="77777777" w:rsidR="00BD7C89" w:rsidRDefault="00BD7C89" w:rsidP="00BD7C89">
                  <w:pPr>
                    <w:pBdr>
                      <w:top w:val="nil"/>
                      <w:left w:val="nil"/>
                      <w:bottom w:val="nil"/>
                      <w:right w:val="nil"/>
                      <w:between w:val="nil"/>
                    </w:pBdr>
                    <w:spacing w:line="207" w:lineRule="auto"/>
                    <w:ind w:left="4"/>
                    <w:rPr>
                      <w:rFonts w:ascii="Times New Roman" w:eastAsia="Times New Roman" w:hAnsi="Times New Roman" w:cs="Times New Roman"/>
                      <w:color w:val="000000"/>
                      <w:sz w:val="18"/>
                      <w:szCs w:val="18"/>
                    </w:rPr>
                  </w:pPr>
                </w:p>
              </w:tc>
              <w:tc>
                <w:tcPr>
                  <w:tcW w:w="5721" w:type="dxa"/>
                  <w:vMerge w:val="restart"/>
                </w:tcPr>
                <w:p w14:paraId="3BAB6DEF" w14:textId="77777777" w:rsidR="00BD7C89" w:rsidRDefault="00BD7C89" w:rsidP="00BD7C89">
                  <w:pPr>
                    <w:pBdr>
                      <w:top w:val="nil"/>
                      <w:left w:val="nil"/>
                      <w:bottom w:val="nil"/>
                      <w:right w:val="nil"/>
                      <w:between w:val="nil"/>
                    </w:pBdr>
                    <w:spacing w:before="193"/>
                    <w:ind w:left="76"/>
                    <w:rPr>
                      <w:b/>
                      <w:color w:val="000000"/>
                      <w:sz w:val="18"/>
                      <w:szCs w:val="18"/>
                    </w:rPr>
                  </w:pPr>
                  <w:r>
                    <w:rPr>
                      <w:b/>
                      <w:color w:val="000000"/>
                      <w:sz w:val="18"/>
                      <w:szCs w:val="18"/>
                    </w:rPr>
                    <w:t xml:space="preserve">Email: </w:t>
                  </w:r>
                </w:p>
              </w:tc>
            </w:tr>
            <w:tr w:rsidR="00BD7C89" w:rsidRPr="0021131B" w14:paraId="1E0827D4" w14:textId="77777777" w:rsidTr="007B29EC">
              <w:trPr>
                <w:trHeight w:val="211"/>
              </w:trPr>
              <w:tc>
                <w:tcPr>
                  <w:tcW w:w="1982" w:type="dxa"/>
                </w:tcPr>
                <w:p w14:paraId="729A317C" w14:textId="77777777" w:rsidR="00BD7C89" w:rsidRPr="005523A4" w:rsidRDefault="00BD7C89" w:rsidP="00BD7C89">
                  <w:pPr>
                    <w:pBdr>
                      <w:top w:val="nil"/>
                      <w:left w:val="nil"/>
                      <w:bottom w:val="nil"/>
                      <w:right w:val="nil"/>
                      <w:between w:val="nil"/>
                    </w:pBdr>
                    <w:spacing w:before="1" w:line="259" w:lineRule="auto"/>
                    <w:ind w:left="74"/>
                    <w:rPr>
                      <w:b/>
                      <w:color w:val="000000"/>
                      <w:sz w:val="18"/>
                      <w:szCs w:val="18"/>
                      <w:lang w:val="en-GB"/>
                    </w:rPr>
                  </w:pPr>
                  <w:r w:rsidRPr="005523A4">
                    <w:rPr>
                      <w:b/>
                      <w:color w:val="000000"/>
                      <w:sz w:val="18"/>
                      <w:szCs w:val="18"/>
                      <w:lang w:val="en-GB"/>
                    </w:rPr>
                    <w:t>Minimum number of actions to attend:</w:t>
                  </w:r>
                </w:p>
              </w:tc>
              <w:tc>
                <w:tcPr>
                  <w:tcW w:w="2633" w:type="dxa"/>
                </w:tcPr>
                <w:p w14:paraId="20695F08" w14:textId="77777777" w:rsidR="00BD7C89" w:rsidRPr="005523A4" w:rsidRDefault="00BD7C89" w:rsidP="00BD7C89">
                  <w:pPr>
                    <w:pBdr>
                      <w:top w:val="nil"/>
                      <w:left w:val="nil"/>
                      <w:bottom w:val="nil"/>
                      <w:right w:val="nil"/>
                      <w:between w:val="nil"/>
                    </w:pBdr>
                    <w:rPr>
                      <w:rFonts w:ascii="Times New Roman" w:eastAsia="Times New Roman" w:hAnsi="Times New Roman" w:cs="Times New Roman"/>
                      <w:color w:val="000000"/>
                      <w:sz w:val="18"/>
                      <w:szCs w:val="18"/>
                      <w:lang w:val="en-GB"/>
                    </w:rPr>
                  </w:pPr>
                </w:p>
              </w:tc>
              <w:tc>
                <w:tcPr>
                  <w:tcW w:w="5721" w:type="dxa"/>
                  <w:vMerge/>
                </w:tcPr>
                <w:p w14:paraId="056F687D" w14:textId="77777777" w:rsidR="00BD7C89" w:rsidRPr="005523A4" w:rsidRDefault="00BD7C89" w:rsidP="00BD7C89">
                  <w:pPr>
                    <w:pBdr>
                      <w:top w:val="nil"/>
                      <w:left w:val="nil"/>
                      <w:bottom w:val="nil"/>
                      <w:right w:val="nil"/>
                      <w:between w:val="nil"/>
                    </w:pBdr>
                    <w:spacing w:line="276" w:lineRule="auto"/>
                    <w:rPr>
                      <w:rFonts w:ascii="Times New Roman" w:eastAsia="Times New Roman" w:hAnsi="Times New Roman" w:cs="Times New Roman"/>
                      <w:color w:val="000000"/>
                      <w:sz w:val="18"/>
                      <w:szCs w:val="18"/>
                      <w:lang w:val="en-GB"/>
                    </w:rPr>
                  </w:pPr>
                </w:p>
              </w:tc>
            </w:tr>
          </w:tbl>
          <w:p w14:paraId="6DFD438C" w14:textId="77777777" w:rsidR="00BD7C89" w:rsidRPr="005523A4" w:rsidRDefault="00BD7C89">
            <w:pPr>
              <w:pBdr>
                <w:top w:val="nil"/>
                <w:left w:val="nil"/>
                <w:bottom w:val="nil"/>
                <w:right w:val="nil"/>
                <w:between w:val="nil"/>
              </w:pBdr>
              <w:rPr>
                <w:b/>
                <w:color w:val="000000"/>
                <w:sz w:val="18"/>
                <w:szCs w:val="18"/>
                <w:u w:val="single"/>
                <w:lang w:val="en-GB"/>
              </w:rPr>
            </w:pPr>
          </w:p>
          <w:p w14:paraId="02990FCF" w14:textId="6F857598" w:rsidR="00055BA2" w:rsidRPr="005523A4" w:rsidRDefault="00A316C0">
            <w:pPr>
              <w:pBdr>
                <w:top w:val="nil"/>
                <w:left w:val="nil"/>
                <w:bottom w:val="nil"/>
                <w:right w:val="nil"/>
                <w:between w:val="nil"/>
              </w:pBdr>
              <w:rPr>
                <w:b/>
                <w:color w:val="000000"/>
                <w:sz w:val="18"/>
                <w:szCs w:val="18"/>
                <w:lang w:val="en-GB"/>
              </w:rPr>
            </w:pPr>
            <w:r w:rsidRPr="005523A4">
              <w:rPr>
                <w:b/>
                <w:color w:val="000000"/>
                <w:sz w:val="18"/>
                <w:szCs w:val="18"/>
                <w:u w:val="single"/>
                <w:lang w:val="en-GB"/>
              </w:rPr>
              <w:t>DELEGATION</w:t>
            </w:r>
          </w:p>
          <w:p w14:paraId="02990FD0" w14:textId="1AAAF3D3" w:rsidR="00055BA2" w:rsidRPr="005523A4" w:rsidRDefault="00A316C0">
            <w:pPr>
              <w:pBdr>
                <w:top w:val="nil"/>
                <w:left w:val="nil"/>
                <w:bottom w:val="nil"/>
                <w:right w:val="nil"/>
                <w:between w:val="nil"/>
              </w:pBdr>
              <w:spacing w:before="17" w:line="256" w:lineRule="auto"/>
              <w:ind w:left="165"/>
              <w:rPr>
                <w:color w:val="000000"/>
                <w:sz w:val="18"/>
                <w:szCs w:val="18"/>
                <w:lang w:val="en-GB"/>
              </w:rPr>
            </w:pPr>
            <w:r w:rsidRPr="005523A4">
              <w:rPr>
                <w:color w:val="000000"/>
                <w:sz w:val="18"/>
                <w:szCs w:val="18"/>
                <w:lang w:val="en-GB"/>
              </w:rPr>
              <w:t>Shareholders who do not wish to attend the Meeting may grant their proxy and delegate their vote to any other person. The representative will also have to sign this delegation.</w:t>
            </w:r>
            <w:sdt>
              <w:sdtPr>
                <w:tag w:val="goog_rdk_1"/>
                <w:id w:val="-1562244617"/>
                <w:showingPlcHdr/>
              </w:sdtPr>
              <w:sdtContent>
                <w:r w:rsidR="000E32FB" w:rsidRPr="005523A4">
                  <w:rPr>
                    <w:lang w:val="en-GB"/>
                  </w:rPr>
                  <w:t xml:space="preserve">     </w:t>
                </w:r>
              </w:sdtContent>
            </w:sdt>
          </w:p>
          <w:p w14:paraId="02990FD1" w14:textId="77777777" w:rsidR="00055BA2" w:rsidRPr="005523A4" w:rsidRDefault="00055BA2">
            <w:pPr>
              <w:pBdr>
                <w:top w:val="nil"/>
                <w:left w:val="nil"/>
                <w:bottom w:val="nil"/>
                <w:right w:val="nil"/>
                <w:between w:val="nil"/>
              </w:pBdr>
              <w:spacing w:before="26"/>
              <w:rPr>
                <w:rFonts w:ascii="Times New Roman" w:eastAsia="Times New Roman" w:hAnsi="Times New Roman" w:cs="Times New Roman"/>
                <w:color w:val="000000"/>
                <w:sz w:val="18"/>
                <w:szCs w:val="18"/>
                <w:lang w:val="en-GB"/>
              </w:rPr>
            </w:pPr>
          </w:p>
          <w:p w14:paraId="02990FD2" w14:textId="77777777" w:rsidR="00055BA2" w:rsidRPr="005523A4" w:rsidRDefault="00A316C0">
            <w:pPr>
              <w:pBdr>
                <w:top w:val="nil"/>
                <w:left w:val="nil"/>
                <w:bottom w:val="nil"/>
                <w:right w:val="nil"/>
                <w:between w:val="nil"/>
              </w:pBdr>
              <w:spacing w:line="256" w:lineRule="auto"/>
              <w:ind w:left="165"/>
              <w:rPr>
                <w:color w:val="000000"/>
                <w:sz w:val="18"/>
                <w:szCs w:val="18"/>
                <w:lang w:val="en-GB"/>
              </w:rPr>
            </w:pPr>
            <w:r w:rsidRPr="005523A4">
              <w:rPr>
                <w:color w:val="000000"/>
                <w:sz w:val="18"/>
                <w:szCs w:val="18"/>
                <w:lang w:val="en-GB"/>
              </w:rPr>
              <w:t>The shareholder holding this card confers his or her proxy to: (Check only one of the following boxes and, where appropriate, designate the proxy. For this proxy to be valid, the delegating shareholder must sign in the place designated for this purpose)</w:t>
            </w:r>
          </w:p>
          <w:p w14:paraId="02990FD3" w14:textId="77777777" w:rsidR="00055BA2" w:rsidRPr="005523A4" w:rsidRDefault="00055BA2">
            <w:pPr>
              <w:pBdr>
                <w:top w:val="nil"/>
                <w:left w:val="nil"/>
                <w:bottom w:val="nil"/>
                <w:right w:val="nil"/>
                <w:between w:val="nil"/>
              </w:pBdr>
              <w:spacing w:before="27"/>
              <w:rPr>
                <w:rFonts w:ascii="Times New Roman" w:eastAsia="Times New Roman" w:hAnsi="Times New Roman" w:cs="Times New Roman"/>
                <w:color w:val="000000"/>
                <w:sz w:val="18"/>
                <w:szCs w:val="18"/>
                <w:lang w:val="en-GB"/>
              </w:rPr>
            </w:pPr>
          </w:p>
          <w:p w14:paraId="02990FD4" w14:textId="77777777" w:rsidR="00055BA2" w:rsidRPr="005523A4" w:rsidRDefault="00A316C0">
            <w:pPr>
              <w:numPr>
                <w:ilvl w:val="0"/>
                <w:numId w:val="1"/>
              </w:numPr>
              <w:pBdr>
                <w:top w:val="nil"/>
                <w:left w:val="nil"/>
                <w:bottom w:val="nil"/>
                <w:right w:val="nil"/>
                <w:between w:val="nil"/>
              </w:pBdr>
              <w:tabs>
                <w:tab w:val="left" w:pos="768"/>
                <w:tab w:val="left" w:pos="1305"/>
              </w:tabs>
              <w:rPr>
                <w:color w:val="000000"/>
                <w:sz w:val="18"/>
                <w:szCs w:val="18"/>
                <w:lang w:val="en-GB"/>
              </w:rPr>
            </w:pPr>
            <w:r w:rsidRPr="005523A4">
              <w:rPr>
                <w:rFonts w:ascii="MS Gothic" w:eastAsia="MS Gothic" w:hAnsi="MS Gothic" w:cs="MS Gothic"/>
                <w:color w:val="000000"/>
                <w:sz w:val="18"/>
                <w:szCs w:val="18"/>
                <w:lang w:val="en-GB"/>
              </w:rPr>
              <w:t>☐</w:t>
            </w:r>
            <w:r w:rsidRPr="005523A4">
              <w:rPr>
                <w:rFonts w:ascii="MS Gothic" w:eastAsia="MS Gothic" w:hAnsi="MS Gothic" w:cs="MS Gothic"/>
                <w:color w:val="000000"/>
                <w:sz w:val="18"/>
                <w:szCs w:val="18"/>
                <w:lang w:val="en-GB"/>
              </w:rPr>
              <w:tab/>
            </w:r>
            <w:r w:rsidRPr="005523A4">
              <w:rPr>
                <w:color w:val="000000"/>
                <w:sz w:val="18"/>
                <w:szCs w:val="18"/>
                <w:lang w:val="en-GB"/>
              </w:rPr>
              <w:t>The President of the Board, Mr. Carlos Rodolfo Juan Vargas Loret de Mola</w:t>
            </w:r>
          </w:p>
          <w:p w14:paraId="02990FD5" w14:textId="77777777" w:rsidR="00055BA2" w:rsidRDefault="00A316C0">
            <w:pPr>
              <w:numPr>
                <w:ilvl w:val="0"/>
                <w:numId w:val="1"/>
              </w:numPr>
              <w:pBdr>
                <w:top w:val="nil"/>
                <w:left w:val="nil"/>
                <w:bottom w:val="nil"/>
                <w:right w:val="nil"/>
                <w:between w:val="nil"/>
              </w:pBdr>
              <w:tabs>
                <w:tab w:val="left" w:pos="768"/>
                <w:tab w:val="left" w:pos="1305"/>
              </w:tabs>
              <w:spacing w:before="23"/>
              <w:rPr>
                <w:color w:val="000000"/>
                <w:sz w:val="18"/>
                <w:szCs w:val="18"/>
              </w:rPr>
            </w:pPr>
            <w:r>
              <w:rPr>
                <w:rFonts w:ascii="MS Gothic" w:eastAsia="MS Gothic" w:hAnsi="MS Gothic" w:cs="MS Gothic"/>
                <w:color w:val="000000"/>
                <w:sz w:val="18"/>
                <w:szCs w:val="18"/>
              </w:rPr>
              <w:t>☐</w:t>
            </w:r>
            <w:r>
              <w:rPr>
                <w:rFonts w:ascii="MS Gothic" w:eastAsia="MS Gothic" w:hAnsi="MS Gothic" w:cs="MS Gothic"/>
                <w:color w:val="000000"/>
                <w:sz w:val="18"/>
                <w:szCs w:val="18"/>
              </w:rPr>
              <w:tab/>
            </w:r>
            <w:r>
              <w:rPr>
                <w:sz w:val="18"/>
                <w:szCs w:val="18"/>
              </w:rPr>
              <w:t xml:space="preserve">………………………………………………… DNI/NIE </w:t>
            </w:r>
            <w:proofErr w:type="spellStart"/>
            <w:r>
              <w:rPr>
                <w:sz w:val="18"/>
                <w:szCs w:val="18"/>
              </w:rPr>
              <w:t>nº</w:t>
            </w:r>
            <w:proofErr w:type="spellEnd"/>
            <w:r>
              <w:rPr>
                <w:sz w:val="18"/>
                <w:szCs w:val="18"/>
              </w:rPr>
              <w:t>........................</w:t>
            </w:r>
          </w:p>
          <w:p w14:paraId="02990FD6" w14:textId="77777777" w:rsidR="00055BA2" w:rsidRDefault="00055BA2">
            <w:pPr>
              <w:pBdr>
                <w:top w:val="nil"/>
                <w:left w:val="nil"/>
                <w:bottom w:val="nil"/>
                <w:right w:val="nil"/>
                <w:between w:val="nil"/>
              </w:pBdr>
              <w:spacing w:before="37"/>
              <w:rPr>
                <w:rFonts w:ascii="Times New Roman" w:eastAsia="Times New Roman" w:hAnsi="Times New Roman" w:cs="Times New Roman"/>
                <w:color w:val="000000"/>
                <w:sz w:val="18"/>
                <w:szCs w:val="18"/>
              </w:rPr>
            </w:pPr>
          </w:p>
          <w:p w14:paraId="02990FD7" w14:textId="77777777" w:rsidR="00055BA2" w:rsidRPr="005523A4" w:rsidRDefault="00A316C0">
            <w:pPr>
              <w:pBdr>
                <w:top w:val="nil"/>
                <w:left w:val="nil"/>
                <w:bottom w:val="nil"/>
                <w:right w:val="nil"/>
                <w:between w:val="nil"/>
              </w:pBdr>
              <w:spacing w:line="259" w:lineRule="auto"/>
              <w:ind w:left="165"/>
              <w:rPr>
                <w:color w:val="000000"/>
                <w:sz w:val="18"/>
                <w:szCs w:val="18"/>
                <w:lang w:val="en-GB"/>
              </w:rPr>
            </w:pPr>
            <w:r w:rsidRPr="005523A4">
              <w:rPr>
                <w:color w:val="000000"/>
                <w:sz w:val="18"/>
                <w:szCs w:val="18"/>
                <w:lang w:val="en-GB"/>
              </w:rPr>
              <w:t>Any delegation that does not contain a nominative expression of the person to whom it is delegated shall be deemed to have been conferred in favour of the Chairman of the Board of Directors.</w:t>
            </w:r>
          </w:p>
          <w:p w14:paraId="02990FD8" w14:textId="77777777" w:rsidR="00055BA2" w:rsidRPr="005523A4" w:rsidRDefault="00A316C0">
            <w:pPr>
              <w:pBdr>
                <w:top w:val="nil"/>
                <w:left w:val="nil"/>
                <w:bottom w:val="nil"/>
                <w:right w:val="nil"/>
                <w:between w:val="nil"/>
              </w:pBdr>
              <w:spacing w:before="199"/>
              <w:ind w:left="165"/>
              <w:rPr>
                <w:color w:val="000000"/>
                <w:sz w:val="18"/>
                <w:szCs w:val="18"/>
                <w:lang w:val="en-GB"/>
              </w:rPr>
            </w:pPr>
            <w:r w:rsidRPr="005523A4">
              <w:rPr>
                <w:color w:val="000000"/>
                <w:sz w:val="18"/>
                <w:szCs w:val="18"/>
                <w:lang w:val="en-GB"/>
              </w:rPr>
              <w:lastRenderedPageBreak/>
              <w:t>To give your voting instructions, cross the appropriate box in the box below.</w:t>
            </w:r>
          </w:p>
          <w:p w14:paraId="05AC0241" w14:textId="77777777" w:rsidR="00055BA2" w:rsidRPr="005523A4" w:rsidRDefault="00A316C0">
            <w:pPr>
              <w:pBdr>
                <w:top w:val="nil"/>
                <w:left w:val="nil"/>
                <w:bottom w:val="nil"/>
                <w:right w:val="nil"/>
                <w:between w:val="nil"/>
              </w:pBdr>
              <w:spacing w:before="17" w:line="259" w:lineRule="auto"/>
              <w:ind w:left="165"/>
              <w:rPr>
                <w:b/>
                <w:color w:val="000000"/>
                <w:sz w:val="18"/>
                <w:szCs w:val="18"/>
                <w:lang w:val="en-GB"/>
              </w:rPr>
            </w:pPr>
            <w:r w:rsidRPr="005523A4">
              <w:rPr>
                <w:b/>
                <w:color w:val="000000"/>
                <w:sz w:val="18"/>
                <w:szCs w:val="18"/>
                <w:lang w:val="en-GB"/>
              </w:rPr>
              <w:t>In the event that any of the aforementioned boxes are not completed, I give you precise instructions to vote in favour of the proposals made by the board of directors.</w:t>
            </w:r>
          </w:p>
          <w:p w14:paraId="0596B8C9" w14:textId="77777777" w:rsidR="007F7C0F" w:rsidRPr="005523A4" w:rsidRDefault="007F7C0F" w:rsidP="007F7C0F">
            <w:pPr>
              <w:pBdr>
                <w:top w:val="nil"/>
                <w:left w:val="nil"/>
                <w:bottom w:val="nil"/>
                <w:right w:val="nil"/>
                <w:between w:val="nil"/>
              </w:pBdr>
              <w:spacing w:before="17" w:line="259" w:lineRule="auto"/>
              <w:rPr>
                <w:b/>
                <w:color w:val="000000"/>
                <w:sz w:val="18"/>
                <w:szCs w:val="18"/>
                <w:lang w:val="en-GB"/>
              </w:rPr>
            </w:pPr>
          </w:p>
          <w:tbl>
            <w:tblPr>
              <w:tblStyle w:val="Tablaconcuadrcula"/>
              <w:tblW w:w="8409" w:type="dxa"/>
              <w:jc w:val="center"/>
              <w:tblLook w:val="04A0" w:firstRow="1" w:lastRow="0" w:firstColumn="1" w:lastColumn="0" w:noHBand="0" w:noVBand="1"/>
            </w:tblPr>
            <w:tblGrid>
              <w:gridCol w:w="2172"/>
              <w:gridCol w:w="517"/>
              <w:gridCol w:w="474"/>
              <w:gridCol w:w="420"/>
              <w:gridCol w:w="416"/>
              <w:gridCol w:w="416"/>
              <w:gridCol w:w="416"/>
              <w:gridCol w:w="416"/>
              <w:gridCol w:w="416"/>
              <w:gridCol w:w="416"/>
              <w:gridCol w:w="516"/>
              <w:gridCol w:w="516"/>
              <w:gridCol w:w="516"/>
              <w:gridCol w:w="782"/>
            </w:tblGrid>
            <w:tr w:rsidR="007F7C0F" w14:paraId="3316A94D" w14:textId="77777777" w:rsidTr="00B86E65">
              <w:trPr>
                <w:jc w:val="center"/>
              </w:trPr>
              <w:tc>
                <w:tcPr>
                  <w:tcW w:w="2172" w:type="dxa"/>
                </w:tcPr>
                <w:p w14:paraId="125ABB90"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Agenda item</w:t>
                  </w:r>
                </w:p>
              </w:tc>
              <w:tc>
                <w:tcPr>
                  <w:tcW w:w="517" w:type="dxa"/>
                </w:tcPr>
                <w:p w14:paraId="3DDA3B6F"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74" w:type="dxa"/>
                </w:tcPr>
                <w:p w14:paraId="7826ED09"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0" w:type="dxa"/>
                </w:tcPr>
                <w:p w14:paraId="086058B3"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6" w:type="dxa"/>
                  <w:shd w:val="clear" w:color="auto" w:fill="auto"/>
                </w:tcPr>
                <w:p w14:paraId="73378A30"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6" w:type="dxa"/>
                </w:tcPr>
                <w:p w14:paraId="34BD585C"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6" w:type="dxa"/>
                </w:tcPr>
                <w:p w14:paraId="5EF3A440"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6" w:type="dxa"/>
                </w:tcPr>
                <w:p w14:paraId="43F11B7E"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416" w:type="dxa"/>
                </w:tcPr>
                <w:p w14:paraId="13B88E5D"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416" w:type="dxa"/>
                </w:tcPr>
                <w:p w14:paraId="2A3A343E"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16" w:type="dxa"/>
                </w:tcPr>
                <w:p w14:paraId="15F2F9AE"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16" w:type="dxa"/>
                </w:tcPr>
                <w:p w14:paraId="256142CF"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16" w:type="dxa"/>
                </w:tcPr>
                <w:p w14:paraId="1F4CB453"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82" w:type="dxa"/>
                </w:tcPr>
                <w:p w14:paraId="5CAEA5AC" w14:textId="7C359FB6" w:rsidR="007F7C0F" w:rsidRDefault="007F7C0F" w:rsidP="007F7C0F">
                  <w:pPr>
                    <w:spacing w:before="79" w:after="4"/>
                    <w:rPr>
                      <w:rFonts w:ascii="Times New Roman" w:eastAsia="Times New Roman" w:hAnsi="Times New Roman" w:cs="Times New Roman"/>
                      <w:color w:val="000000"/>
                      <w:sz w:val="20"/>
                      <w:szCs w:val="20"/>
                    </w:rPr>
                  </w:pPr>
                </w:p>
              </w:tc>
            </w:tr>
            <w:tr w:rsidR="007F7C0F" w14:paraId="254A9EF7" w14:textId="77777777" w:rsidTr="00B86E65">
              <w:trPr>
                <w:jc w:val="center"/>
              </w:trPr>
              <w:tc>
                <w:tcPr>
                  <w:tcW w:w="2172" w:type="dxa"/>
                </w:tcPr>
                <w:p w14:paraId="0769C572"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favour</w:t>
                  </w:r>
                </w:p>
              </w:tc>
              <w:tc>
                <w:tcPr>
                  <w:tcW w:w="517" w:type="dxa"/>
                </w:tcPr>
                <w:p w14:paraId="7FC84B0D"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41F42B1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4F268E8A"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153714E9"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7D29DAC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49BADD9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0D470EE"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0FD2A5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5B4DF0D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81D72DF"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7CCCBE22"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5A7187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066329E3" w14:textId="77777777" w:rsidR="007F7C0F" w:rsidRDefault="007F7C0F" w:rsidP="007F7C0F">
                  <w:pPr>
                    <w:spacing w:before="79" w:after="4"/>
                    <w:rPr>
                      <w:rFonts w:ascii="Times New Roman" w:eastAsia="Times New Roman" w:hAnsi="Times New Roman" w:cs="Times New Roman"/>
                      <w:color w:val="000000"/>
                      <w:sz w:val="20"/>
                      <w:szCs w:val="20"/>
                    </w:rPr>
                  </w:pPr>
                </w:p>
              </w:tc>
            </w:tr>
            <w:tr w:rsidR="007F7C0F" w14:paraId="187216B2" w14:textId="77777777" w:rsidTr="00B86E65">
              <w:trPr>
                <w:jc w:val="center"/>
              </w:trPr>
              <w:tc>
                <w:tcPr>
                  <w:tcW w:w="2172" w:type="dxa"/>
                </w:tcPr>
                <w:p w14:paraId="3AC137BB"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Against</w:t>
                  </w:r>
                </w:p>
              </w:tc>
              <w:tc>
                <w:tcPr>
                  <w:tcW w:w="517" w:type="dxa"/>
                </w:tcPr>
                <w:p w14:paraId="2183DE2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5AEE09C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78FA1D69"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2E474A9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0005700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6BA788F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53E766D"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851FD41"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C6D6F4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2D53716E"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753352FD"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4D039F6F"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1F0831FA" w14:textId="77777777" w:rsidR="007F7C0F" w:rsidRDefault="007F7C0F" w:rsidP="007F7C0F">
                  <w:pPr>
                    <w:spacing w:before="79" w:after="4"/>
                    <w:rPr>
                      <w:rFonts w:ascii="Times New Roman" w:eastAsia="Times New Roman" w:hAnsi="Times New Roman" w:cs="Times New Roman"/>
                      <w:color w:val="000000"/>
                      <w:sz w:val="20"/>
                      <w:szCs w:val="20"/>
                    </w:rPr>
                  </w:pPr>
                </w:p>
              </w:tc>
            </w:tr>
            <w:tr w:rsidR="007F7C0F" w14:paraId="5D86976B" w14:textId="77777777" w:rsidTr="00B86E65">
              <w:trPr>
                <w:jc w:val="center"/>
              </w:trPr>
              <w:tc>
                <w:tcPr>
                  <w:tcW w:w="2172" w:type="dxa"/>
                </w:tcPr>
                <w:p w14:paraId="6BDD5A17"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Abstention</w:t>
                  </w:r>
                </w:p>
              </w:tc>
              <w:tc>
                <w:tcPr>
                  <w:tcW w:w="517" w:type="dxa"/>
                </w:tcPr>
                <w:p w14:paraId="25D623B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2325B50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789F475A"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1181382A"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5546F7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3344D14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721DF26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01E93030"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69EA6219"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FC24FEB"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3C80DE5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36DF502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3012D51D" w14:textId="77777777" w:rsidR="007F7C0F" w:rsidRDefault="007F7C0F" w:rsidP="007F7C0F">
                  <w:pPr>
                    <w:spacing w:before="79" w:after="4"/>
                    <w:rPr>
                      <w:rFonts w:ascii="Times New Roman" w:eastAsia="Times New Roman" w:hAnsi="Times New Roman" w:cs="Times New Roman"/>
                      <w:color w:val="000000"/>
                      <w:sz w:val="20"/>
                      <w:szCs w:val="20"/>
                    </w:rPr>
                  </w:pPr>
                </w:p>
              </w:tc>
            </w:tr>
            <w:tr w:rsidR="007F7C0F" w14:paraId="6DA333E0" w14:textId="77777777" w:rsidTr="00B86E65">
              <w:trPr>
                <w:jc w:val="center"/>
              </w:trPr>
              <w:tc>
                <w:tcPr>
                  <w:tcW w:w="2172" w:type="dxa"/>
                </w:tcPr>
                <w:p w14:paraId="0F6BD491" w14:textId="77777777" w:rsidR="007F7C0F" w:rsidRDefault="007F7C0F" w:rsidP="007F7C0F">
                  <w:pP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Blank</w:t>
                  </w:r>
                </w:p>
              </w:tc>
              <w:tc>
                <w:tcPr>
                  <w:tcW w:w="517" w:type="dxa"/>
                </w:tcPr>
                <w:p w14:paraId="36C6795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74" w:type="dxa"/>
                </w:tcPr>
                <w:p w14:paraId="772A076C"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20" w:type="dxa"/>
                </w:tcPr>
                <w:p w14:paraId="226BAE00"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shd w:val="clear" w:color="auto" w:fill="auto"/>
                </w:tcPr>
                <w:p w14:paraId="17FF01E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CF8D4D5"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6109C804"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4F4B3D16"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1473439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416" w:type="dxa"/>
                </w:tcPr>
                <w:p w14:paraId="24F4E674"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6239A783"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58DC2F58"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516" w:type="dxa"/>
                </w:tcPr>
                <w:p w14:paraId="12112C3F" w14:textId="77777777" w:rsidR="007F7C0F" w:rsidRDefault="007F7C0F" w:rsidP="007F7C0F">
                  <w:pPr>
                    <w:spacing w:before="79" w:after="4"/>
                    <w:rPr>
                      <w:rFonts w:ascii="Times New Roman" w:eastAsia="Times New Roman" w:hAnsi="Times New Roman" w:cs="Times New Roman"/>
                      <w:color w:val="000000"/>
                      <w:sz w:val="20"/>
                      <w:szCs w:val="20"/>
                    </w:rPr>
                  </w:pPr>
                </w:p>
              </w:tc>
              <w:tc>
                <w:tcPr>
                  <w:tcW w:w="782" w:type="dxa"/>
                </w:tcPr>
                <w:p w14:paraId="37DB283B" w14:textId="77777777" w:rsidR="007F7C0F" w:rsidRDefault="007F7C0F" w:rsidP="007F7C0F">
                  <w:pPr>
                    <w:spacing w:before="79" w:after="4"/>
                    <w:rPr>
                      <w:rFonts w:ascii="Times New Roman" w:eastAsia="Times New Roman" w:hAnsi="Times New Roman" w:cs="Times New Roman"/>
                      <w:color w:val="000000"/>
                      <w:sz w:val="20"/>
                      <w:szCs w:val="20"/>
                    </w:rPr>
                  </w:pPr>
                </w:p>
              </w:tc>
            </w:tr>
          </w:tbl>
          <w:p w14:paraId="02990FD9" w14:textId="0187B839" w:rsidR="00993F62" w:rsidRDefault="00993F62" w:rsidP="00B01DD3">
            <w:pPr>
              <w:pBdr>
                <w:top w:val="nil"/>
                <w:left w:val="nil"/>
                <w:bottom w:val="nil"/>
                <w:right w:val="nil"/>
                <w:between w:val="nil"/>
              </w:pBdr>
              <w:spacing w:before="17" w:line="259" w:lineRule="auto"/>
              <w:rPr>
                <w:b/>
                <w:color w:val="000000"/>
                <w:sz w:val="18"/>
                <w:szCs w:val="18"/>
              </w:rPr>
            </w:pPr>
          </w:p>
        </w:tc>
      </w:tr>
    </w:tbl>
    <w:p w14:paraId="02991020" w14:textId="1BA92A68" w:rsidR="00055BA2" w:rsidRDefault="008B663F" w:rsidP="008B663F">
      <w:pPr>
        <w:pBdr>
          <w:top w:val="nil"/>
          <w:left w:val="nil"/>
          <w:bottom w:val="nil"/>
          <w:right w:val="nil"/>
          <w:between w:val="nil"/>
        </w:pBdr>
        <w:spacing w:before="79" w:after="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mc:AlternateContent>
          <mc:Choice Requires="wps">
            <w:drawing>
              <wp:anchor distT="0" distB="0" distL="114300" distR="114300" simplePos="0" relativeHeight="251673600" behindDoc="0" locked="0" layoutInCell="1" allowOverlap="1" wp14:anchorId="00C035BD" wp14:editId="7BC3843C">
                <wp:simplePos x="0" y="0"/>
                <wp:positionH relativeFrom="column">
                  <wp:posOffset>5029505</wp:posOffset>
                </wp:positionH>
                <wp:positionV relativeFrom="paragraph">
                  <wp:posOffset>1875155</wp:posOffset>
                </wp:positionV>
                <wp:extent cx="409651" cy="270663"/>
                <wp:effectExtent l="0" t="0" r="9525" b="0"/>
                <wp:wrapNone/>
                <wp:docPr id="393597917" name="Text Box 22"/>
                <wp:cNvGraphicFramePr/>
                <a:graphic xmlns:a="http://schemas.openxmlformats.org/drawingml/2006/main">
                  <a:graphicData uri="http://schemas.microsoft.com/office/word/2010/wordprocessingShape">
                    <wps:wsp>
                      <wps:cNvSpPr txBox="1"/>
                      <wps:spPr>
                        <a:xfrm>
                          <a:off x="0" y="0"/>
                          <a:ext cx="409651" cy="270663"/>
                        </a:xfrm>
                        <a:prstGeom prst="rect">
                          <a:avLst/>
                        </a:prstGeom>
                        <a:solidFill>
                          <a:schemeClr val="lt1"/>
                        </a:solidFill>
                        <a:ln w="6350">
                          <a:noFill/>
                        </a:ln>
                      </wps:spPr>
                      <wps:txbx>
                        <w:txbxContent>
                          <w:p w14:paraId="4E483DEE" w14:textId="77777777" w:rsidR="008B663F" w:rsidRPr="008B663F" w:rsidRDefault="008B663F" w:rsidP="008B663F">
                            <w:pPr>
                              <w:rPr>
                                <w:b/>
                                <w:bCs/>
                                <w:sz w:val="20"/>
                                <w:szCs w:val="20"/>
                              </w:rPr>
                            </w:pPr>
                            <w:r w:rsidRPr="008B663F">
                              <w:rPr>
                                <w:b/>
                                <w:bCs/>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035BD" id="_x0000_t202" coordsize="21600,21600" o:spt="202" path="m,l,21600r21600,l21600,xe">
                <v:stroke joinstyle="miter"/>
                <v:path gradientshapeok="t" o:connecttype="rect"/>
              </v:shapetype>
              <v:shape id="Text Box 22" o:spid="_x0000_s1030" type="#_x0000_t202" style="position:absolute;margin-left:396pt;margin-top:147.65pt;width:32.2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" fillcolor="white [3201]" stroked="f" strokeweight=".5pt">
                <v:textbox>
                  <w:txbxContent>
                    <w:p w14:paraId="4E483DEE" w14:textId="77777777" w:rsidR="008B663F" w:rsidRPr="008B663F" w:rsidRDefault="008B663F" w:rsidP="008B663F">
                      <w:pPr>
                        <w:rPr>
                          <w:b/>
                          <w:bCs/>
                          <w:sz w:val="20"/>
                          <w:szCs w:val="20"/>
                        </w:rPr>
                      </w:pPr>
                      <w:r w:rsidRPr="008B663F">
                        <w:rPr>
                          <w:b/>
                          <w:bCs/>
                          <w:sz w:val="20"/>
                          <w:szCs w:val="20"/>
                        </w:rPr>
                        <w:t>NO</w:t>
                      </w:r>
                    </w:p>
                  </w:txbxContent>
                </v:textbox>
              </v:shape>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777D2869" wp14:editId="19255029">
                <wp:simplePos x="0" y="0"/>
                <wp:positionH relativeFrom="column">
                  <wp:posOffset>4890440</wp:posOffset>
                </wp:positionH>
                <wp:positionV relativeFrom="paragraph">
                  <wp:posOffset>1956435</wp:posOffset>
                </wp:positionV>
                <wp:extent cx="95098" cy="95098"/>
                <wp:effectExtent l="0" t="0" r="19685" b="19685"/>
                <wp:wrapNone/>
                <wp:docPr id="1300289962" name="Rectangle 21"/>
                <wp:cNvGraphicFramePr/>
                <a:graphic xmlns:a="http://schemas.openxmlformats.org/drawingml/2006/main">
                  <a:graphicData uri="http://schemas.microsoft.com/office/word/2010/wordprocessingShape">
                    <wps:wsp>
                      <wps:cNvSpPr/>
                      <wps:spPr>
                        <a:xfrm>
                          <a:off x="0" y="0"/>
                          <a:ext cx="95098" cy="950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1" style="position:absolute;margin-left:385.05pt;margin-top:154.05pt;width: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" w14:anchorId="7F37E797"/>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27308027" wp14:editId="1D2DBEC2">
                <wp:simplePos x="0" y="0"/>
                <wp:positionH relativeFrom="column">
                  <wp:posOffset>5039208</wp:posOffset>
                </wp:positionH>
                <wp:positionV relativeFrom="paragraph">
                  <wp:posOffset>875335</wp:posOffset>
                </wp:positionV>
                <wp:extent cx="409651" cy="270663"/>
                <wp:effectExtent l="0" t="0" r="9525" b="0"/>
                <wp:wrapNone/>
                <wp:docPr id="380147275" name="Text Box 22"/>
                <wp:cNvGraphicFramePr/>
                <a:graphic xmlns:a="http://schemas.openxmlformats.org/drawingml/2006/main">
                  <a:graphicData uri="http://schemas.microsoft.com/office/word/2010/wordprocessingShape">
                    <wps:wsp>
                      <wps:cNvSpPr txBox="1"/>
                      <wps:spPr>
                        <a:xfrm>
                          <a:off x="0" y="0"/>
                          <a:ext cx="409651" cy="270663"/>
                        </a:xfrm>
                        <a:prstGeom prst="rect">
                          <a:avLst/>
                        </a:prstGeom>
                        <a:solidFill>
                          <a:schemeClr val="lt1"/>
                        </a:solidFill>
                        <a:ln w="6350">
                          <a:noFill/>
                        </a:ln>
                      </wps:spPr>
                      <wps:txbx>
                        <w:txbxContent>
                          <w:p w14:paraId="4900DD9C" w14:textId="5E1155EA" w:rsidR="008B663F" w:rsidRPr="008B663F" w:rsidRDefault="008B663F">
                            <w:pPr>
                              <w:rPr>
                                <w:b/>
                                <w:bCs/>
                                <w:sz w:val="20"/>
                                <w:szCs w:val="20"/>
                              </w:rPr>
                            </w:pPr>
                            <w:r w:rsidRPr="008B663F">
                              <w:rPr>
                                <w:b/>
                                <w:bCs/>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8027" id="_x0000_s1031" type="#_x0000_t202" style="position:absolute;margin-left:396.8pt;margin-top:68.9pt;width:32.2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" fillcolor="white [3201]" stroked="f" strokeweight=".5pt">
                <v:textbox>
                  <w:txbxContent>
                    <w:p w14:paraId="4900DD9C" w14:textId="5E1155EA" w:rsidR="008B663F" w:rsidRPr="008B663F" w:rsidRDefault="008B663F">
                      <w:pPr>
                        <w:rPr>
                          <w:b/>
                          <w:bCs/>
                          <w:sz w:val="20"/>
                          <w:szCs w:val="20"/>
                        </w:rPr>
                      </w:pPr>
                      <w:r w:rsidRPr="008B663F">
                        <w:rPr>
                          <w:b/>
                          <w:bCs/>
                          <w:sz w:val="20"/>
                          <w:szCs w:val="20"/>
                        </w:rPr>
                        <w:t>NO</w:t>
                      </w:r>
                    </w:p>
                  </w:txbxContent>
                </v:textbox>
              </v:shape>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8480" behindDoc="0" locked="0" layoutInCell="1" allowOverlap="1" wp14:anchorId="18E8FAE6" wp14:editId="41427460">
                <wp:simplePos x="0" y="0"/>
                <wp:positionH relativeFrom="column">
                  <wp:posOffset>4907534</wp:posOffset>
                </wp:positionH>
                <wp:positionV relativeFrom="paragraph">
                  <wp:posOffset>955726</wp:posOffset>
                </wp:positionV>
                <wp:extent cx="95098" cy="95098"/>
                <wp:effectExtent l="0" t="0" r="19685" b="19685"/>
                <wp:wrapNone/>
                <wp:docPr id="1276027755" name="Rectangle 21"/>
                <wp:cNvGraphicFramePr/>
                <a:graphic xmlns:a="http://schemas.openxmlformats.org/drawingml/2006/main">
                  <a:graphicData uri="http://schemas.microsoft.com/office/word/2010/wordprocessingShape">
                    <wps:wsp>
                      <wps:cNvSpPr/>
                      <wps:spPr>
                        <a:xfrm>
                          <a:off x="0" y="0"/>
                          <a:ext cx="95098" cy="950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1" style="position:absolute;margin-left:386.4pt;margin-top:75.25pt;width: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" w14:anchorId="238F14FB"/>
            </w:pict>
          </mc:Fallback>
        </mc:AlternateContent>
      </w:r>
      <w:r w:rsidR="00673710" w:rsidRPr="00673710">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7456" behindDoc="0" locked="0" layoutInCell="1" allowOverlap="1" wp14:anchorId="186F1B25" wp14:editId="427A5C46">
                <wp:simplePos x="0" y="0"/>
                <wp:positionH relativeFrom="column">
                  <wp:posOffset>42545</wp:posOffset>
                </wp:positionH>
                <wp:positionV relativeFrom="paragraph">
                  <wp:posOffset>260350</wp:posOffset>
                </wp:positionV>
                <wp:extent cx="6801485" cy="3049905"/>
                <wp:effectExtent l="0" t="0" r="1841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3049905"/>
                        </a:xfrm>
                        <a:prstGeom prst="rect">
                          <a:avLst/>
                        </a:prstGeom>
                        <a:solidFill>
                          <a:srgbClr val="FFFFFF"/>
                        </a:solidFill>
                        <a:ln w="9525">
                          <a:solidFill>
                            <a:srgbClr val="000000"/>
                          </a:solidFill>
                          <a:miter lim="800000"/>
                          <a:headEnd/>
                          <a:tailEnd/>
                        </a:ln>
                      </wps:spPr>
                      <wps:txbx>
                        <w:txbxContent>
                          <w:p w14:paraId="4D95202B" w14:textId="3473CD87" w:rsidR="00673710" w:rsidRPr="005523A4" w:rsidRDefault="00673710" w:rsidP="00673710">
                            <w:pPr>
                              <w:spacing w:before="1" w:line="237" w:lineRule="auto"/>
                              <w:ind w:right="17"/>
                              <w:textDirection w:val="btLr"/>
                              <w:rPr>
                                <w:color w:val="000000"/>
                                <w:sz w:val="18"/>
                                <w:lang w:val="en-GB"/>
                              </w:rPr>
                            </w:pPr>
                            <w:r w:rsidRPr="005523A4">
                              <w:rPr>
                                <w:color w:val="000000"/>
                                <w:sz w:val="18"/>
                                <w:lang w:val="en-GB"/>
                              </w:rPr>
                              <w:t xml:space="preserve">Unless otherwise expressly indicated below, the delegation extends to proposals for resolutions not formulated by the Board of Directors or on items not included in the attached Agenda, in relation to which the representative will vote in the direction that he or she considers most favourable to the interests of the person represented, within the framework of the corporate interest. Check the </w:t>
                            </w:r>
                            <w:r w:rsidRPr="005523A4">
                              <w:rPr>
                                <w:b/>
                                <w:color w:val="000000"/>
                                <w:sz w:val="18"/>
                                <w:lang w:val="en-GB"/>
                              </w:rPr>
                              <w:t xml:space="preserve">NO </w:t>
                            </w:r>
                            <w:r w:rsidRPr="005523A4">
                              <w:rPr>
                                <w:color w:val="000000"/>
                                <w:sz w:val="18"/>
                                <w:lang w:val="en-GB"/>
                              </w:rPr>
                              <w:t xml:space="preserve">box below only if you object to this extension of the proxy, in which case it will be understood that the shareholder instructs the proxy to abstain: </w:t>
                            </w:r>
                          </w:p>
                          <w:p w14:paraId="35D0690D" w14:textId="77777777" w:rsidR="00673710" w:rsidRPr="005523A4" w:rsidRDefault="00673710" w:rsidP="00673710">
                            <w:pPr>
                              <w:spacing w:before="1" w:line="237" w:lineRule="auto"/>
                              <w:ind w:right="17"/>
                              <w:textDirection w:val="btLr"/>
                              <w:rPr>
                                <w:lang w:val="en-GB"/>
                              </w:rPr>
                            </w:pPr>
                          </w:p>
                          <w:p w14:paraId="6CFFEEC1" w14:textId="77777777" w:rsidR="00673710" w:rsidRPr="005523A4" w:rsidRDefault="00673710" w:rsidP="00673710">
                            <w:pPr>
                              <w:spacing w:before="1" w:line="237" w:lineRule="auto"/>
                              <w:ind w:right="17"/>
                              <w:jc w:val="both"/>
                              <w:textDirection w:val="btLr"/>
                              <w:rPr>
                                <w:color w:val="000000"/>
                                <w:sz w:val="18"/>
                                <w:lang w:val="en-GB"/>
                              </w:rPr>
                            </w:pPr>
                            <w:r w:rsidRPr="005523A4">
                              <w:rPr>
                                <w:color w:val="000000"/>
                                <w:sz w:val="18"/>
                                <w:lang w:val="en-GB"/>
                              </w:rPr>
                              <w:t>It is reported that, if the chairman of the Board of Directors is in a conflict of interest and no precise voting instructions have been given, the proxy, unless expressly indicated otherwise, will be understood to be conferred on the secretary of the General Shareholders' Meeting.</w:t>
                            </w:r>
                          </w:p>
                          <w:p w14:paraId="5B2E552B" w14:textId="77777777" w:rsidR="00673710" w:rsidRPr="005523A4" w:rsidRDefault="00673710" w:rsidP="00673710">
                            <w:pPr>
                              <w:spacing w:before="1" w:line="237" w:lineRule="auto"/>
                              <w:ind w:right="17"/>
                              <w:jc w:val="both"/>
                              <w:textDirection w:val="btLr"/>
                              <w:rPr>
                                <w:lang w:val="en-GB"/>
                              </w:rPr>
                            </w:pPr>
                          </w:p>
                          <w:p w14:paraId="317759DA" w14:textId="77777777" w:rsidR="00673710" w:rsidRPr="005523A4" w:rsidRDefault="00673710" w:rsidP="00673710">
                            <w:pPr>
                              <w:ind w:right="17"/>
                              <w:textDirection w:val="btLr"/>
                              <w:rPr>
                                <w:lang w:val="en-GB"/>
                              </w:rPr>
                            </w:pPr>
                            <w:r w:rsidRPr="005523A4">
                              <w:rPr>
                                <w:color w:val="000000"/>
                                <w:sz w:val="18"/>
                                <w:lang w:val="en-GB"/>
                              </w:rPr>
                              <w:t xml:space="preserve">Check the </w:t>
                            </w:r>
                            <w:r w:rsidRPr="005523A4">
                              <w:rPr>
                                <w:b/>
                                <w:color w:val="000000"/>
                                <w:sz w:val="18"/>
                                <w:lang w:val="en-GB"/>
                              </w:rPr>
                              <w:t xml:space="preserve">following NO </w:t>
                            </w:r>
                            <w:r w:rsidRPr="005523A4">
                              <w:rPr>
                                <w:color w:val="000000"/>
                                <w:sz w:val="18"/>
                                <w:lang w:val="en-GB"/>
                              </w:rPr>
                              <w:t xml:space="preserve"> box only if you do not authorize the substitution (in which case it will be understood that the shareholder instructs the represented to abstain):</w:t>
                            </w:r>
                          </w:p>
                          <w:p w14:paraId="1CB785B2" w14:textId="2F93B989" w:rsidR="00673710" w:rsidRPr="005523A4" w:rsidRDefault="00673710">
                            <w:pPr>
                              <w:rPr>
                                <w:lang w:val="en-GB"/>
                              </w:rPr>
                            </w:pPr>
                          </w:p>
                          <w:p w14:paraId="7390037C" w14:textId="77777777" w:rsidR="00673710" w:rsidRPr="005523A4" w:rsidRDefault="00673710">
                            <w:pPr>
                              <w:rPr>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7"/>
                            </w:tblGrid>
                            <w:tr w:rsidR="00673710" w14:paraId="7282E3C2" w14:textId="77777777" w:rsidTr="00673710">
                              <w:tc>
                                <w:tcPr>
                                  <w:tcW w:w="5207" w:type="dxa"/>
                                </w:tcPr>
                                <w:p w14:paraId="19EB2451" w14:textId="77777777" w:rsidR="00673710" w:rsidRDefault="00673710" w:rsidP="00673710">
                                  <w:pPr>
                                    <w:textDirection w:val="btLr"/>
                                    <w:rPr>
                                      <w:b/>
                                      <w:color w:val="000000"/>
                                      <w:sz w:val="18"/>
                                      <w:u w:val="single"/>
                                    </w:rPr>
                                  </w:pPr>
                                  <w:r w:rsidRPr="00673710">
                                    <w:rPr>
                                      <w:b/>
                                      <w:color w:val="000000"/>
                                      <w:sz w:val="18"/>
                                      <w:u w:val="single"/>
                                    </w:rPr>
                                    <w:t>Shareholder's signature</w:t>
                                  </w:r>
                                </w:p>
                                <w:p w14:paraId="7500D0FF" w14:textId="77777777" w:rsidR="00673710" w:rsidRDefault="00673710" w:rsidP="00673710">
                                  <w:pPr>
                                    <w:textDirection w:val="btLr"/>
                                    <w:rPr>
                                      <w:b/>
                                      <w:color w:val="000000"/>
                                      <w:sz w:val="18"/>
                                      <w:u w:val="single"/>
                                    </w:rPr>
                                  </w:pPr>
                                </w:p>
                                <w:p w14:paraId="3D8BFD07" w14:textId="77777777" w:rsidR="00673710" w:rsidRDefault="00673710" w:rsidP="00673710">
                                  <w:pPr>
                                    <w:textDirection w:val="btLr"/>
                                    <w:rPr>
                                      <w:b/>
                                      <w:color w:val="000000"/>
                                      <w:sz w:val="18"/>
                                      <w:u w:val="single"/>
                                    </w:rPr>
                                  </w:pPr>
                                </w:p>
                                <w:p w14:paraId="6BEDF794" w14:textId="77777777" w:rsidR="00673710" w:rsidRDefault="00673710" w:rsidP="00673710">
                                  <w:pPr>
                                    <w:textDirection w:val="btLr"/>
                                    <w:rPr>
                                      <w:b/>
                                      <w:color w:val="000000"/>
                                      <w:sz w:val="18"/>
                                      <w:u w:val="single"/>
                                    </w:rPr>
                                  </w:pPr>
                                </w:p>
                                <w:p w14:paraId="011D0653" w14:textId="444D30B5" w:rsidR="00673710" w:rsidRPr="00673710" w:rsidRDefault="00673710" w:rsidP="00673710">
                                  <w:pPr>
                                    <w:textDirection w:val="btLr"/>
                                    <w:rPr>
                                      <w:b/>
                                      <w:color w:val="000000"/>
                                      <w:sz w:val="18"/>
                                      <w:u w:val="single"/>
                                    </w:rPr>
                                  </w:pPr>
                                </w:p>
                              </w:tc>
                              <w:tc>
                                <w:tcPr>
                                  <w:tcW w:w="5207" w:type="dxa"/>
                                </w:tcPr>
                                <w:p w14:paraId="51883C6C" w14:textId="77931386" w:rsidR="00673710" w:rsidRPr="00673710" w:rsidRDefault="00673710" w:rsidP="00673710">
                                  <w:pPr>
                                    <w:textDirection w:val="btLr"/>
                                    <w:rPr>
                                      <w:u w:val="single"/>
                                      <w:lang w:val="en-GB"/>
                                    </w:rPr>
                                  </w:pPr>
                                  <w:proofErr w:type="spellStart"/>
                                  <w:r w:rsidRPr="00BD5F52">
                                    <w:rPr>
                                      <w:b/>
                                      <w:color w:val="000000"/>
                                      <w:sz w:val="18"/>
                                      <w:u w:val="single"/>
                                    </w:rPr>
                                    <w:t>Signature</w:t>
                                  </w:r>
                                  <w:proofErr w:type="spellEnd"/>
                                  <w:r w:rsidRPr="00BD5F52">
                                    <w:rPr>
                                      <w:b/>
                                      <w:color w:val="000000"/>
                                      <w:sz w:val="18"/>
                                      <w:u w:val="single"/>
                                    </w:rPr>
                                    <w:t xml:space="preserve"> </w:t>
                                  </w:r>
                                  <w:proofErr w:type="spellStart"/>
                                  <w:r w:rsidRPr="00BD5F52">
                                    <w:rPr>
                                      <w:b/>
                                      <w:color w:val="000000"/>
                                      <w:sz w:val="18"/>
                                      <w:u w:val="single"/>
                                    </w:rPr>
                                    <w:t>of</w:t>
                                  </w:r>
                                  <w:proofErr w:type="spellEnd"/>
                                  <w:r w:rsidRPr="00BD5F52">
                                    <w:rPr>
                                      <w:b/>
                                      <w:color w:val="000000"/>
                                      <w:sz w:val="18"/>
                                      <w:u w:val="single"/>
                                    </w:rPr>
                                    <w:t xml:space="preserve"> </w:t>
                                  </w:r>
                                  <w:proofErr w:type="spellStart"/>
                                  <w:r w:rsidRPr="00BD5F52">
                                    <w:rPr>
                                      <w:b/>
                                      <w:color w:val="000000"/>
                                      <w:sz w:val="18"/>
                                      <w:u w:val="single"/>
                                    </w:rPr>
                                    <w:t>the</w:t>
                                  </w:r>
                                  <w:proofErr w:type="spellEnd"/>
                                  <w:r w:rsidRPr="00BD5F52">
                                    <w:rPr>
                                      <w:b/>
                                      <w:color w:val="000000"/>
                                      <w:sz w:val="18"/>
                                      <w:u w:val="single"/>
                                    </w:rPr>
                                    <w:t xml:space="preserve"> representative</w:t>
                                  </w:r>
                                </w:p>
                              </w:tc>
                            </w:tr>
                            <w:tr w:rsidR="00673710" w:rsidRPr="0021131B" w14:paraId="3A60CDDB" w14:textId="77777777" w:rsidTr="00673710">
                              <w:tc>
                                <w:tcPr>
                                  <w:tcW w:w="5207" w:type="dxa"/>
                                </w:tcPr>
                                <w:p w14:paraId="22687DB1" w14:textId="535576D2" w:rsidR="00673710" w:rsidRPr="005523A4" w:rsidRDefault="00673710" w:rsidP="00673710">
                                  <w:pPr>
                                    <w:textDirection w:val="btLr"/>
                                    <w:rPr>
                                      <w:lang w:val="en-GB"/>
                                    </w:rPr>
                                  </w:pPr>
                                  <w:r w:rsidRPr="005523A4">
                                    <w:rPr>
                                      <w:b/>
                                      <w:color w:val="000000"/>
                                      <w:sz w:val="18"/>
                                      <w:lang w:val="en-GB"/>
                                    </w:rPr>
                                    <w:t>In.... ............................, ....... 2025</w:t>
                                  </w:r>
                                </w:p>
                              </w:tc>
                              <w:tc>
                                <w:tcPr>
                                  <w:tcW w:w="5207" w:type="dxa"/>
                                </w:tcPr>
                                <w:p w14:paraId="1DAABEA7" w14:textId="10E1DD28" w:rsidR="00673710" w:rsidRPr="005523A4" w:rsidRDefault="00673710">
                                  <w:pPr>
                                    <w:rPr>
                                      <w:lang w:val="en-GB"/>
                                    </w:rPr>
                                  </w:pPr>
                                  <w:r w:rsidRPr="005523A4">
                                    <w:rPr>
                                      <w:b/>
                                      <w:color w:val="000000"/>
                                      <w:sz w:val="18"/>
                                      <w:lang w:val="en-GB"/>
                                    </w:rPr>
                                    <w:t xml:space="preserve">In.... </w:t>
                                  </w:r>
                                  <w:r w:rsidR="00C531ED">
                                    <w:rPr>
                                      <w:b/>
                                      <w:color w:val="000000"/>
                                      <w:sz w:val="18"/>
                                      <w:lang w:val="en-GB"/>
                                    </w:rPr>
                                    <w:t>Madrid</w:t>
                                  </w:r>
                                  <w:r w:rsidRPr="005523A4">
                                    <w:rPr>
                                      <w:b/>
                                      <w:color w:val="000000"/>
                                      <w:sz w:val="18"/>
                                      <w:lang w:val="en-GB"/>
                                    </w:rPr>
                                    <w:t>............................, .2025</w:t>
                                  </w:r>
                                </w:p>
                              </w:tc>
                            </w:tr>
                          </w:tbl>
                          <w:p w14:paraId="31117C88" w14:textId="77777777" w:rsidR="00673710" w:rsidRPr="005523A4" w:rsidRDefault="0067371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1B25" id="Text Box 2" o:spid="_x0000_s1032" type="#_x0000_t202" style="position:absolute;margin-left:3.35pt;margin-top:20.5pt;width:535.55pt;height:240.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">
                <v:textbox>
                  <w:txbxContent>
                    <w:p w14:paraId="4D95202B" w14:textId="3473CD87" w:rsidR="00673710" w:rsidRPr="005523A4" w:rsidRDefault="00673710" w:rsidP="00673710">
                      <w:pPr>
                        <w:spacing w:before="1" w:line="237" w:lineRule="auto"/>
                        <w:ind w:right="17"/>
                        <w:textDirection w:val="btLr"/>
                        <w:rPr>
                          <w:color w:val="000000"/>
                          <w:sz w:val="18"/>
                          <w:lang w:val="en-GB"/>
                        </w:rPr>
                      </w:pPr>
                      <w:r w:rsidRPr="005523A4">
                        <w:rPr>
                          <w:color w:val="000000"/>
                          <w:sz w:val="18"/>
                          <w:lang w:val="en-GB"/>
                        </w:rPr>
                        <w:t xml:space="preserve">Unless otherwise expressly indicated below, the delegation extends to proposals for resolutions not formulated by the Board of Directors or on items not included in the attached Agenda, in relation to which the representative will vote in the direction that he or she considers most favourable to the interests of the person represented, within the framework of the corporate interest. Check the </w:t>
                      </w:r>
                      <w:r w:rsidRPr="005523A4">
                        <w:rPr>
                          <w:b/>
                          <w:color w:val="000000"/>
                          <w:sz w:val="18"/>
                          <w:lang w:val="en-GB"/>
                        </w:rPr>
                        <w:t xml:space="preserve">NO </w:t>
                      </w:r>
                      <w:r w:rsidRPr="005523A4">
                        <w:rPr>
                          <w:color w:val="000000"/>
                          <w:sz w:val="18"/>
                          <w:lang w:val="en-GB"/>
                        </w:rPr>
                        <w:t xml:space="preserve">box below only if you object to this extension of the proxy, in which case it will be understood that the shareholder instructs the proxy to abstain: </w:t>
                      </w:r>
                    </w:p>
                    <w:p w14:paraId="35D0690D" w14:textId="77777777" w:rsidR="00673710" w:rsidRPr="005523A4" w:rsidRDefault="00673710" w:rsidP="00673710">
                      <w:pPr>
                        <w:spacing w:before="1" w:line="237" w:lineRule="auto"/>
                        <w:ind w:right="17"/>
                        <w:textDirection w:val="btLr"/>
                        <w:rPr>
                          <w:lang w:val="en-GB"/>
                        </w:rPr>
                      </w:pPr>
                    </w:p>
                    <w:p w14:paraId="6CFFEEC1" w14:textId="77777777" w:rsidR="00673710" w:rsidRPr="005523A4" w:rsidRDefault="00673710" w:rsidP="00673710">
                      <w:pPr>
                        <w:spacing w:before="1" w:line="237" w:lineRule="auto"/>
                        <w:ind w:right="17"/>
                        <w:jc w:val="both"/>
                        <w:textDirection w:val="btLr"/>
                        <w:rPr>
                          <w:color w:val="000000"/>
                          <w:sz w:val="18"/>
                          <w:lang w:val="en-GB"/>
                        </w:rPr>
                      </w:pPr>
                      <w:r w:rsidRPr="005523A4">
                        <w:rPr>
                          <w:color w:val="000000"/>
                          <w:sz w:val="18"/>
                          <w:lang w:val="en-GB"/>
                        </w:rPr>
                        <w:t>It is reported that, if the chairman of the Board of Directors is in a conflict of interest and no precise voting instructions have been given, the proxy, unless expressly indicated otherwise, will be understood to be conferred on the secretary of the General Shareholders' Meeting.</w:t>
                      </w:r>
                    </w:p>
                    <w:p w14:paraId="5B2E552B" w14:textId="77777777" w:rsidR="00673710" w:rsidRPr="005523A4" w:rsidRDefault="00673710" w:rsidP="00673710">
                      <w:pPr>
                        <w:spacing w:before="1" w:line="237" w:lineRule="auto"/>
                        <w:ind w:right="17"/>
                        <w:jc w:val="both"/>
                        <w:textDirection w:val="btLr"/>
                        <w:rPr>
                          <w:lang w:val="en-GB"/>
                        </w:rPr>
                      </w:pPr>
                    </w:p>
                    <w:p w14:paraId="317759DA" w14:textId="77777777" w:rsidR="00673710" w:rsidRPr="005523A4" w:rsidRDefault="00673710" w:rsidP="00673710">
                      <w:pPr>
                        <w:ind w:right="17"/>
                        <w:textDirection w:val="btLr"/>
                        <w:rPr>
                          <w:lang w:val="en-GB"/>
                        </w:rPr>
                      </w:pPr>
                      <w:r w:rsidRPr="005523A4">
                        <w:rPr>
                          <w:color w:val="000000"/>
                          <w:sz w:val="18"/>
                          <w:lang w:val="en-GB"/>
                        </w:rPr>
                        <w:t xml:space="preserve">Check the </w:t>
                      </w:r>
                      <w:r w:rsidRPr="005523A4">
                        <w:rPr>
                          <w:b/>
                          <w:color w:val="000000"/>
                          <w:sz w:val="18"/>
                          <w:lang w:val="en-GB"/>
                        </w:rPr>
                        <w:t xml:space="preserve">following NO </w:t>
                      </w:r>
                      <w:r w:rsidRPr="005523A4">
                        <w:rPr>
                          <w:color w:val="000000"/>
                          <w:sz w:val="18"/>
                          <w:lang w:val="en-GB"/>
                        </w:rPr>
                        <w:t xml:space="preserve"> box only if you do not authorize the substitution (in which case it will be understood that the shareholder instructs the represented to abstain):</w:t>
                      </w:r>
                    </w:p>
                    <w:p w14:paraId="1CB785B2" w14:textId="2F93B989" w:rsidR="00673710" w:rsidRPr="005523A4" w:rsidRDefault="00673710">
                      <w:pPr>
                        <w:rPr>
                          <w:lang w:val="en-GB"/>
                        </w:rPr>
                      </w:pPr>
                    </w:p>
                    <w:p w14:paraId="7390037C" w14:textId="77777777" w:rsidR="00673710" w:rsidRPr="005523A4" w:rsidRDefault="00673710">
                      <w:pPr>
                        <w:rPr>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7"/>
                      </w:tblGrid>
                      <w:tr w:rsidR="00673710" w14:paraId="7282E3C2" w14:textId="77777777" w:rsidTr="00673710">
                        <w:tc>
                          <w:tcPr>
                            <w:tcW w:w="5207" w:type="dxa"/>
                          </w:tcPr>
                          <w:p w14:paraId="19EB2451" w14:textId="77777777" w:rsidR="00673710" w:rsidRDefault="00673710" w:rsidP="00673710">
                            <w:pPr>
                              <w:textDirection w:val="btLr"/>
                              <w:rPr>
                                <w:b/>
                                <w:color w:val="000000"/>
                                <w:sz w:val="18"/>
                                <w:u w:val="single"/>
                              </w:rPr>
                            </w:pPr>
                            <w:r w:rsidRPr="00673710">
                              <w:rPr>
                                <w:b/>
                                <w:color w:val="000000"/>
                                <w:sz w:val="18"/>
                                <w:u w:val="single"/>
                              </w:rPr>
                              <w:t>Shareholder's signature</w:t>
                            </w:r>
                          </w:p>
                          <w:p w14:paraId="7500D0FF" w14:textId="77777777" w:rsidR="00673710" w:rsidRDefault="00673710" w:rsidP="00673710">
                            <w:pPr>
                              <w:textDirection w:val="btLr"/>
                              <w:rPr>
                                <w:b/>
                                <w:color w:val="000000"/>
                                <w:sz w:val="18"/>
                                <w:u w:val="single"/>
                              </w:rPr>
                            </w:pPr>
                          </w:p>
                          <w:p w14:paraId="3D8BFD07" w14:textId="77777777" w:rsidR="00673710" w:rsidRDefault="00673710" w:rsidP="00673710">
                            <w:pPr>
                              <w:textDirection w:val="btLr"/>
                              <w:rPr>
                                <w:b/>
                                <w:color w:val="000000"/>
                                <w:sz w:val="18"/>
                                <w:u w:val="single"/>
                              </w:rPr>
                            </w:pPr>
                          </w:p>
                          <w:p w14:paraId="6BEDF794" w14:textId="77777777" w:rsidR="00673710" w:rsidRDefault="00673710" w:rsidP="00673710">
                            <w:pPr>
                              <w:textDirection w:val="btLr"/>
                              <w:rPr>
                                <w:b/>
                                <w:color w:val="000000"/>
                                <w:sz w:val="18"/>
                                <w:u w:val="single"/>
                              </w:rPr>
                            </w:pPr>
                          </w:p>
                          <w:p w14:paraId="011D0653" w14:textId="444D30B5" w:rsidR="00673710" w:rsidRPr="00673710" w:rsidRDefault="00673710" w:rsidP="00673710">
                            <w:pPr>
                              <w:textDirection w:val="btLr"/>
                              <w:rPr>
                                <w:b/>
                                <w:color w:val="000000"/>
                                <w:sz w:val="18"/>
                                <w:u w:val="single"/>
                              </w:rPr>
                            </w:pPr>
                          </w:p>
                        </w:tc>
                        <w:tc>
                          <w:tcPr>
                            <w:tcW w:w="5207" w:type="dxa"/>
                          </w:tcPr>
                          <w:p w14:paraId="51883C6C" w14:textId="77931386" w:rsidR="00673710" w:rsidRPr="00673710" w:rsidRDefault="00673710" w:rsidP="00673710">
                            <w:pPr>
                              <w:textDirection w:val="btLr"/>
                              <w:rPr>
                                <w:u w:val="single"/>
                                <w:lang w:val="en-GB"/>
                              </w:rPr>
                            </w:pPr>
                            <w:proofErr w:type="spellStart"/>
                            <w:r w:rsidRPr="00BD5F52">
                              <w:rPr>
                                <w:b/>
                                <w:color w:val="000000"/>
                                <w:sz w:val="18"/>
                                <w:u w:val="single"/>
                              </w:rPr>
                              <w:t>Signature</w:t>
                            </w:r>
                            <w:proofErr w:type="spellEnd"/>
                            <w:r w:rsidRPr="00BD5F52">
                              <w:rPr>
                                <w:b/>
                                <w:color w:val="000000"/>
                                <w:sz w:val="18"/>
                                <w:u w:val="single"/>
                              </w:rPr>
                              <w:t xml:space="preserve"> </w:t>
                            </w:r>
                            <w:proofErr w:type="spellStart"/>
                            <w:r w:rsidRPr="00BD5F52">
                              <w:rPr>
                                <w:b/>
                                <w:color w:val="000000"/>
                                <w:sz w:val="18"/>
                                <w:u w:val="single"/>
                              </w:rPr>
                              <w:t>of</w:t>
                            </w:r>
                            <w:proofErr w:type="spellEnd"/>
                            <w:r w:rsidRPr="00BD5F52">
                              <w:rPr>
                                <w:b/>
                                <w:color w:val="000000"/>
                                <w:sz w:val="18"/>
                                <w:u w:val="single"/>
                              </w:rPr>
                              <w:t xml:space="preserve"> </w:t>
                            </w:r>
                            <w:proofErr w:type="spellStart"/>
                            <w:r w:rsidRPr="00BD5F52">
                              <w:rPr>
                                <w:b/>
                                <w:color w:val="000000"/>
                                <w:sz w:val="18"/>
                                <w:u w:val="single"/>
                              </w:rPr>
                              <w:t>the</w:t>
                            </w:r>
                            <w:proofErr w:type="spellEnd"/>
                            <w:r w:rsidRPr="00BD5F52">
                              <w:rPr>
                                <w:b/>
                                <w:color w:val="000000"/>
                                <w:sz w:val="18"/>
                                <w:u w:val="single"/>
                              </w:rPr>
                              <w:t xml:space="preserve"> representative</w:t>
                            </w:r>
                          </w:p>
                        </w:tc>
                      </w:tr>
                      <w:tr w:rsidR="00673710" w:rsidRPr="0021131B" w14:paraId="3A60CDDB" w14:textId="77777777" w:rsidTr="00673710">
                        <w:tc>
                          <w:tcPr>
                            <w:tcW w:w="5207" w:type="dxa"/>
                          </w:tcPr>
                          <w:p w14:paraId="22687DB1" w14:textId="535576D2" w:rsidR="00673710" w:rsidRPr="005523A4" w:rsidRDefault="00673710" w:rsidP="00673710">
                            <w:pPr>
                              <w:textDirection w:val="btLr"/>
                              <w:rPr>
                                <w:lang w:val="en-GB"/>
                              </w:rPr>
                            </w:pPr>
                            <w:r w:rsidRPr="005523A4">
                              <w:rPr>
                                <w:b/>
                                <w:color w:val="000000"/>
                                <w:sz w:val="18"/>
                                <w:lang w:val="en-GB"/>
                              </w:rPr>
                              <w:t>In.... ............................, ....... 2025</w:t>
                            </w:r>
                          </w:p>
                        </w:tc>
                        <w:tc>
                          <w:tcPr>
                            <w:tcW w:w="5207" w:type="dxa"/>
                          </w:tcPr>
                          <w:p w14:paraId="1DAABEA7" w14:textId="10E1DD28" w:rsidR="00673710" w:rsidRPr="005523A4" w:rsidRDefault="00673710">
                            <w:pPr>
                              <w:rPr>
                                <w:lang w:val="en-GB"/>
                              </w:rPr>
                            </w:pPr>
                            <w:r w:rsidRPr="005523A4">
                              <w:rPr>
                                <w:b/>
                                <w:color w:val="000000"/>
                                <w:sz w:val="18"/>
                                <w:lang w:val="en-GB"/>
                              </w:rPr>
                              <w:t xml:space="preserve">In.... </w:t>
                            </w:r>
                            <w:r w:rsidR="00C531ED">
                              <w:rPr>
                                <w:b/>
                                <w:color w:val="000000"/>
                                <w:sz w:val="18"/>
                                <w:lang w:val="en-GB"/>
                              </w:rPr>
                              <w:t>Madrid</w:t>
                            </w:r>
                            <w:r w:rsidRPr="005523A4">
                              <w:rPr>
                                <w:b/>
                                <w:color w:val="000000"/>
                                <w:sz w:val="18"/>
                                <w:lang w:val="en-GB"/>
                              </w:rPr>
                              <w:t>............................, .2025</w:t>
                            </w:r>
                          </w:p>
                        </w:tc>
                      </w:tr>
                    </w:tbl>
                    <w:p w14:paraId="31117C88" w14:textId="77777777" w:rsidR="00673710" w:rsidRPr="005523A4" w:rsidRDefault="00673710">
                      <w:pPr>
                        <w:rPr>
                          <w:lang w:val="en-GB"/>
                        </w:rPr>
                      </w:pPr>
                    </w:p>
                  </w:txbxContent>
                </v:textbox>
                <w10:wrap type="square"/>
              </v:shape>
            </w:pict>
          </mc:Fallback>
        </mc:AlternateContent>
      </w:r>
      <w:r w:rsidR="007F7C0F">
        <w:rPr>
          <w:noProof/>
        </w:rPr>
        <mc:AlternateContent>
          <mc:Choice Requires="wps">
            <w:drawing>
              <wp:anchor distT="0" distB="0" distL="114300" distR="114300" simplePos="0" relativeHeight="251665408" behindDoc="0" locked="0" layoutInCell="1" allowOverlap="1" wp14:anchorId="7000EC43" wp14:editId="19A3A27A">
                <wp:simplePos x="0" y="0"/>
                <wp:positionH relativeFrom="column">
                  <wp:posOffset>6195767</wp:posOffset>
                </wp:positionH>
                <wp:positionV relativeFrom="paragraph">
                  <wp:posOffset>1388374</wp:posOffset>
                </wp:positionV>
                <wp:extent cx="123642" cy="112093"/>
                <wp:effectExtent l="0" t="0" r="10160" b="2540"/>
                <wp:wrapNone/>
                <wp:docPr id="980067302" name="Rectangle 1"/>
                <wp:cNvGraphicFramePr/>
                <a:graphic xmlns:a="http://schemas.openxmlformats.org/drawingml/2006/main">
                  <a:graphicData uri="http://schemas.microsoft.com/office/word/2010/wordprocessingShape">
                    <wps:wsp>
                      <wps:cNvSpPr/>
                      <wps:spPr>
                        <a:xfrm>
                          <a:off x="0" y="0"/>
                          <a:ext cx="123642" cy="112093"/>
                        </a:xfrm>
                        <a:prstGeom prst="rect">
                          <a:avLst/>
                        </a:prstGeom>
                        <a:noFill/>
                        <a:ln>
                          <a:noFill/>
                        </a:ln>
                      </wps:spPr>
                      <wps:txbx>
                        <w:txbxContent>
                          <w:p w14:paraId="39593C17" w14:textId="77777777" w:rsidR="008638EC" w:rsidRDefault="008638EC" w:rsidP="008638EC">
                            <w:pPr>
                              <w:spacing w:line="180" w:lineRule="auto"/>
                              <w:textDirection w:val="btLr"/>
                            </w:pPr>
                            <w:r>
                              <w:rPr>
                                <w:rFonts w:ascii="MS Gothic" w:eastAsia="MS Gothic" w:hAnsi="MS Gothic" w:cs="MS Gothic"/>
                                <w:color w:val="000000"/>
                                <w:sz w:val="18"/>
                              </w:rPr>
                              <w:t>☐</w:t>
                            </w:r>
                            <w:r w:rsidRPr="008638EC">
                              <w:rPr>
                                <w:rFonts w:ascii="MS Gothic" w:eastAsia="MS Gothic" w:hAnsi="MS Gothic" w:cs="MS Gothic"/>
                                <w:noProof/>
                                <w:color w:val="000000"/>
                                <w:sz w:val="18"/>
                              </w:rPr>
                              <w:drawing>
                                <wp:inline distT="0" distB="0" distL="0" distR="0" wp14:anchorId="2F631520" wp14:editId="072E2D24">
                                  <wp:extent cx="123825" cy="5715"/>
                                  <wp:effectExtent l="0" t="0" r="0" b="0"/>
                                  <wp:docPr id="767035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5715"/>
                                          </a:xfrm>
                                          <a:prstGeom prst="rect">
                                            <a:avLst/>
                                          </a:prstGeom>
                                          <a:noFill/>
                                          <a:ln>
                                            <a:noFill/>
                                          </a:ln>
                                        </pic:spPr>
                                      </pic:pic>
                                    </a:graphicData>
                                  </a:graphic>
                                </wp:inline>
                              </w:drawing>
                            </w:r>
                          </w:p>
                        </w:txbxContent>
                      </wps:txbx>
                      <wps:bodyPr spcFirstLastPara="1" wrap="square" lIns="0" tIns="0" rIns="0" bIns="0" anchor="t" anchorCtr="0">
                        <a:noAutofit/>
                      </wps:bodyPr>
                    </wps:wsp>
                  </a:graphicData>
                </a:graphic>
              </wp:anchor>
            </w:drawing>
          </mc:Choice>
          <mc:Fallback>
            <w:pict>
              <v:rect w14:anchorId="7000EC43" id="Rectangle 1" o:spid="_x0000_s1033" style="position:absolute;margin-left:487.85pt;margin-top:109.3pt;width:9.75pt;height:8.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" filled="f" stroked="f">
                <v:textbox inset="0,0,0,0">
                  <w:txbxContent>
                    <w:p w14:paraId="39593C17" w14:textId="77777777" w:rsidR="008638EC" w:rsidRDefault="008638EC" w:rsidP="008638EC">
                      <w:pPr>
                        <w:spacing w:line="180" w:lineRule="auto"/>
                        <w:textDirection w:val="btLr"/>
                      </w:pPr>
                      <w:r>
                        <w:rPr>
                          <w:rFonts w:ascii="MS Gothic" w:eastAsia="MS Gothic" w:hAnsi="MS Gothic" w:cs="MS Gothic"/>
                          <w:color w:val="000000"/>
                          <w:sz w:val="18"/>
                        </w:rPr>
                        <w:t>☐</w:t>
                      </w:r>
                      <w:r w:rsidRPr="008638EC">
                        <w:rPr>
                          <w:rFonts w:ascii="MS Gothic" w:eastAsia="MS Gothic" w:hAnsi="MS Gothic" w:cs="MS Gothic"/>
                          <w:noProof/>
                          <w:color w:val="000000"/>
                          <w:sz w:val="18"/>
                        </w:rPr>
                        <w:drawing>
                          <wp:inline distT="0" distB="0" distL="0" distR="0" wp14:anchorId="2F631520" wp14:editId="072E2D24">
                            <wp:extent cx="123825" cy="5715"/>
                            <wp:effectExtent l="0" t="0" r="0" b="0"/>
                            <wp:docPr id="767035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5715"/>
                                    </a:xfrm>
                                    <a:prstGeom prst="rect">
                                      <a:avLst/>
                                    </a:prstGeom>
                                    <a:noFill/>
                                    <a:ln>
                                      <a:noFill/>
                                    </a:ln>
                                  </pic:spPr>
                                </pic:pic>
                              </a:graphicData>
                            </a:graphic>
                          </wp:inline>
                        </w:drawing>
                      </w:r>
                    </w:p>
                  </w:txbxContent>
                </v:textbox>
              </v:rect>
            </w:pict>
          </mc:Fallback>
        </mc:AlternateContent>
      </w:r>
    </w:p>
    <w:sectPr w:rsidR="00055BA2">
      <w:pgSz w:w="11920" w:h="16850"/>
      <w:pgMar w:top="1140" w:right="283" w:bottom="280" w:left="566"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A77A4" w14:textId="77777777" w:rsidR="00726E91" w:rsidRDefault="00726E91" w:rsidP="007B29EC">
      <w:r>
        <w:separator/>
      </w:r>
    </w:p>
  </w:endnote>
  <w:endnote w:type="continuationSeparator" w:id="0">
    <w:p w14:paraId="134BE481" w14:textId="77777777" w:rsidR="00726E91" w:rsidRDefault="00726E91" w:rsidP="007B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FDB1" w14:textId="77777777" w:rsidR="00726E91" w:rsidRDefault="00726E91" w:rsidP="007B29EC">
      <w:r>
        <w:separator/>
      </w:r>
    </w:p>
  </w:footnote>
  <w:footnote w:type="continuationSeparator" w:id="0">
    <w:p w14:paraId="24D37BAE" w14:textId="77777777" w:rsidR="00726E91" w:rsidRDefault="00726E91" w:rsidP="007B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51DB"/>
    <w:multiLevelType w:val="multilevel"/>
    <w:tmpl w:val="2D66E66C"/>
    <w:lvl w:ilvl="0">
      <w:start w:val="1"/>
      <w:numFmt w:val="decimal"/>
      <w:lvlText w:val="%1."/>
      <w:lvlJc w:val="left"/>
      <w:pPr>
        <w:ind w:left="768" w:hanging="495"/>
      </w:pPr>
      <w:rPr>
        <w:rFonts w:ascii="Cambria" w:eastAsia="Cambria" w:hAnsi="Cambria" w:cs="Cambria"/>
        <w:b w:val="0"/>
        <w:i w:val="0"/>
        <w:sz w:val="18"/>
        <w:szCs w:val="18"/>
        <w:vertAlign w:val="baseline"/>
      </w:rPr>
    </w:lvl>
    <w:lvl w:ilvl="1">
      <w:numFmt w:val="bullet"/>
      <w:lvlText w:val="•"/>
      <w:lvlJc w:val="left"/>
      <w:pPr>
        <w:ind w:left="1772" w:hanging="495"/>
      </w:pPr>
    </w:lvl>
    <w:lvl w:ilvl="2">
      <w:numFmt w:val="bullet"/>
      <w:lvlText w:val="•"/>
      <w:lvlJc w:val="left"/>
      <w:pPr>
        <w:ind w:left="2784" w:hanging="495"/>
      </w:pPr>
    </w:lvl>
    <w:lvl w:ilvl="3">
      <w:numFmt w:val="bullet"/>
      <w:lvlText w:val="•"/>
      <w:lvlJc w:val="left"/>
      <w:pPr>
        <w:ind w:left="3796" w:hanging="495"/>
      </w:pPr>
    </w:lvl>
    <w:lvl w:ilvl="4">
      <w:numFmt w:val="bullet"/>
      <w:lvlText w:val="•"/>
      <w:lvlJc w:val="left"/>
      <w:pPr>
        <w:ind w:left="4809" w:hanging="495"/>
      </w:pPr>
    </w:lvl>
    <w:lvl w:ilvl="5">
      <w:numFmt w:val="bullet"/>
      <w:lvlText w:val="•"/>
      <w:lvlJc w:val="left"/>
      <w:pPr>
        <w:ind w:left="5821" w:hanging="495"/>
      </w:pPr>
    </w:lvl>
    <w:lvl w:ilvl="6">
      <w:numFmt w:val="bullet"/>
      <w:lvlText w:val="•"/>
      <w:lvlJc w:val="left"/>
      <w:pPr>
        <w:ind w:left="6833" w:hanging="495"/>
      </w:pPr>
    </w:lvl>
    <w:lvl w:ilvl="7">
      <w:numFmt w:val="bullet"/>
      <w:lvlText w:val="•"/>
      <w:lvlJc w:val="left"/>
      <w:pPr>
        <w:ind w:left="7846" w:hanging="495"/>
      </w:pPr>
    </w:lvl>
    <w:lvl w:ilvl="8">
      <w:numFmt w:val="bullet"/>
      <w:lvlText w:val="•"/>
      <w:lvlJc w:val="left"/>
      <w:pPr>
        <w:ind w:left="8858" w:hanging="495"/>
      </w:pPr>
    </w:lvl>
  </w:abstractNum>
  <w:num w:numId="1" w16cid:durableId="34887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A2"/>
    <w:rsid w:val="00055BA2"/>
    <w:rsid w:val="00075C21"/>
    <w:rsid w:val="000E32FB"/>
    <w:rsid w:val="001000C0"/>
    <w:rsid w:val="001C4D6F"/>
    <w:rsid w:val="001D4384"/>
    <w:rsid w:val="00200860"/>
    <w:rsid w:val="0021131B"/>
    <w:rsid w:val="00272E61"/>
    <w:rsid w:val="002C3432"/>
    <w:rsid w:val="003167D2"/>
    <w:rsid w:val="003446F5"/>
    <w:rsid w:val="00347080"/>
    <w:rsid w:val="00354504"/>
    <w:rsid w:val="00367804"/>
    <w:rsid w:val="00370333"/>
    <w:rsid w:val="003A1723"/>
    <w:rsid w:val="003A6F9C"/>
    <w:rsid w:val="003F6B57"/>
    <w:rsid w:val="00420595"/>
    <w:rsid w:val="0042130B"/>
    <w:rsid w:val="00435E38"/>
    <w:rsid w:val="00441CF7"/>
    <w:rsid w:val="004563A6"/>
    <w:rsid w:val="00475872"/>
    <w:rsid w:val="00477462"/>
    <w:rsid w:val="004852A7"/>
    <w:rsid w:val="00496A80"/>
    <w:rsid w:val="004B2B91"/>
    <w:rsid w:val="004C042F"/>
    <w:rsid w:val="004D6FAD"/>
    <w:rsid w:val="0050597C"/>
    <w:rsid w:val="00520780"/>
    <w:rsid w:val="005523A4"/>
    <w:rsid w:val="00593566"/>
    <w:rsid w:val="005C2A0E"/>
    <w:rsid w:val="00653BCD"/>
    <w:rsid w:val="00665FE0"/>
    <w:rsid w:val="00672D9B"/>
    <w:rsid w:val="00673710"/>
    <w:rsid w:val="00680720"/>
    <w:rsid w:val="006871A1"/>
    <w:rsid w:val="006E1F95"/>
    <w:rsid w:val="00726E91"/>
    <w:rsid w:val="007808DA"/>
    <w:rsid w:val="007A4664"/>
    <w:rsid w:val="007B29EC"/>
    <w:rsid w:val="007C2EA7"/>
    <w:rsid w:val="007F7C0F"/>
    <w:rsid w:val="0080035D"/>
    <w:rsid w:val="00830E1E"/>
    <w:rsid w:val="008638EC"/>
    <w:rsid w:val="00880CAD"/>
    <w:rsid w:val="00886948"/>
    <w:rsid w:val="008A4F84"/>
    <w:rsid w:val="008B663F"/>
    <w:rsid w:val="008C655A"/>
    <w:rsid w:val="00914AEE"/>
    <w:rsid w:val="00971BFD"/>
    <w:rsid w:val="009744AB"/>
    <w:rsid w:val="00993F62"/>
    <w:rsid w:val="009B50A8"/>
    <w:rsid w:val="00A13B99"/>
    <w:rsid w:val="00A21411"/>
    <w:rsid w:val="00A316C0"/>
    <w:rsid w:val="00AA588D"/>
    <w:rsid w:val="00AE0734"/>
    <w:rsid w:val="00B01DD3"/>
    <w:rsid w:val="00B26347"/>
    <w:rsid w:val="00B810D7"/>
    <w:rsid w:val="00BB6378"/>
    <w:rsid w:val="00BD54E3"/>
    <w:rsid w:val="00BD5F52"/>
    <w:rsid w:val="00BD7C89"/>
    <w:rsid w:val="00C3630C"/>
    <w:rsid w:val="00C4230F"/>
    <w:rsid w:val="00C531ED"/>
    <w:rsid w:val="00C53D7C"/>
    <w:rsid w:val="00C61064"/>
    <w:rsid w:val="00C7549C"/>
    <w:rsid w:val="00CB122C"/>
    <w:rsid w:val="00CD1DED"/>
    <w:rsid w:val="00D54B42"/>
    <w:rsid w:val="00D802EF"/>
    <w:rsid w:val="00DD0153"/>
    <w:rsid w:val="00DF5B72"/>
    <w:rsid w:val="00E202B4"/>
    <w:rsid w:val="00E65A85"/>
    <w:rsid w:val="00EE46B8"/>
    <w:rsid w:val="00F12A94"/>
    <w:rsid w:val="00F64176"/>
    <w:rsid w:val="00F92E76"/>
    <w:rsid w:val="00FF0D55"/>
    <w:rsid w:val="00FF390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0FBE"/>
  <w15:docId w15:val="{F97396EE-7F94-42C8-B4DE-FCE3FF13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E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uiPriority w:val="1"/>
    <w:qFormat/>
    <w:rPr>
      <w:rFonts w:ascii="Times New Roman" w:eastAsia="Times New Roman" w:hAnsi="Times New Roman" w:cs="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en-US" w:bidi="ar-SA"/>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B29EC"/>
    <w:pPr>
      <w:tabs>
        <w:tab w:val="center" w:pos="4252"/>
        <w:tab w:val="right" w:pos="8504"/>
      </w:tabs>
    </w:pPr>
  </w:style>
  <w:style w:type="character" w:customStyle="1" w:styleId="EncabezadoCar">
    <w:name w:val="Encabezado Car"/>
    <w:basedOn w:val="Fuentedeprrafopredeter"/>
    <w:link w:val="Encabezado"/>
    <w:uiPriority w:val="99"/>
    <w:rsid w:val="007B29EC"/>
    <w:rPr>
      <w:lang w:eastAsia="en-US" w:bidi="ar-SA"/>
    </w:rPr>
  </w:style>
  <w:style w:type="paragraph" w:styleId="Piedepgina">
    <w:name w:val="footer"/>
    <w:basedOn w:val="Normal"/>
    <w:link w:val="PiedepginaCar"/>
    <w:uiPriority w:val="99"/>
    <w:unhideWhenUsed/>
    <w:rsid w:val="007B29EC"/>
    <w:pPr>
      <w:tabs>
        <w:tab w:val="center" w:pos="4252"/>
        <w:tab w:val="right" w:pos="8504"/>
      </w:tabs>
    </w:pPr>
  </w:style>
  <w:style w:type="character" w:customStyle="1" w:styleId="PiedepginaCar">
    <w:name w:val="Pie de página Car"/>
    <w:basedOn w:val="Fuentedeprrafopredeter"/>
    <w:link w:val="Piedepgina"/>
    <w:uiPriority w:val="99"/>
    <w:rsid w:val="007B29EC"/>
    <w:rPr>
      <w:lang w:eastAsia="en-US" w:bidi="ar-SA"/>
    </w:rPr>
  </w:style>
  <w:style w:type="table" w:styleId="Tablaconcuadrcula">
    <w:name w:val="Table Grid"/>
    <w:basedOn w:val="Tablanormal"/>
    <w:uiPriority w:val="39"/>
    <w:rsid w:val="001C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523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b089e7-6445-4d26-83c4-53e57152ef12">
      <Terms xmlns="http://schemas.microsoft.com/office/infopath/2007/PartnerControls"/>
    </lcf76f155ced4ddcb4097134ff3c332f>
    <TaxCatchAll xmlns="8358343f-be39-4fab-8244-f0e7c5dcce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9C35B32C471744A3492FF4D0A44C94" ma:contentTypeVersion="16" ma:contentTypeDescription="Crear nuevo documento." ma:contentTypeScope="" ma:versionID="dcae9ac021addfb780e6a1324148835c">
  <xsd:schema xmlns:xsd="http://www.w3.org/2001/XMLSchema" xmlns:xs="http://www.w3.org/2001/XMLSchema" xmlns:p="http://schemas.microsoft.com/office/2006/metadata/properties" xmlns:ns2="8358343f-be39-4fab-8244-f0e7c5dccee6" xmlns:ns3="f6b089e7-6445-4d26-83c4-53e57152ef12" targetNamespace="http://schemas.microsoft.com/office/2006/metadata/properties" ma:root="true" ma:fieldsID="0e1779a8f2ff3931d4e21070a004edcc" ns2:_="" ns3:_="">
    <xsd:import namespace="8358343f-be39-4fab-8244-f0e7c5dccee6"/>
    <xsd:import namespace="f6b089e7-6445-4d26-83c4-53e57152ef1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8343f-be39-4fab-8244-f0e7c5dccee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2" nillable="true" ma:displayName="Taxonomy Catch All Column" ma:hidden="true" ma:list="{73446106-50d1-4217-8243-db3e717013d7}" ma:internalName="TaxCatchAll" ma:showField="CatchAllData" ma:web="8358343f-be39-4fab-8244-f0e7c5dcc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089e7-6445-4d26-83c4-53e57152ef1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387cc1e-6c12-40aa-a779-57d5c299d51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SrsK/RROfKcKSHR5+ZadMoo0GA==">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</go:docsCustomData>
</go:gDocsCustomXmlDataStorage>
</file>

<file path=customXml/itemProps1.xml><?xml version="1.0" encoding="utf-8"?>
<ds:datastoreItem xmlns:ds="http://schemas.openxmlformats.org/officeDocument/2006/customXml" ds:itemID="{60FA26AB-2733-456A-8849-2DC012EC2AF7}">
  <ds:schemaRefs>
    <ds:schemaRef ds:uri="http://schemas.microsoft.com/office/2006/metadata/properties"/>
    <ds:schemaRef ds:uri="http://schemas.microsoft.com/office/infopath/2007/PartnerControls"/>
    <ds:schemaRef ds:uri="f6b089e7-6445-4d26-83c4-53e57152ef12"/>
    <ds:schemaRef ds:uri="8358343f-be39-4fab-8244-f0e7c5dccee6"/>
  </ds:schemaRefs>
</ds:datastoreItem>
</file>

<file path=customXml/itemProps2.xml><?xml version="1.0" encoding="utf-8"?>
<ds:datastoreItem xmlns:ds="http://schemas.openxmlformats.org/officeDocument/2006/customXml" ds:itemID="{96069BC7-4BB5-4677-9B43-A2D6D5CA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8343f-be39-4fab-8244-f0e7c5dccee6"/>
    <ds:schemaRef ds:uri="f6b089e7-6445-4d26-83c4-53e57152e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7EB97-465F-4B42-8F20-B7DD0967CA4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Oriol</dc:creator>
  <cp:lastModifiedBy>Mirari Barrena (ArmanexT)</cp:lastModifiedBy>
  <cp:revision>6</cp:revision>
  <dcterms:created xsi:type="dcterms:W3CDTF">2025-05-02T15:32:00Z</dcterms:created>
  <dcterms:modified xsi:type="dcterms:W3CDTF">2025-05-16T07:50:00Z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para Microsoft 365</vt:lpwstr>
  </property>
  <property fmtid="{D5CDD505-2E9C-101B-9397-08002B2CF9AE}" pid="4" name="LastSaved">
    <vt:filetime>2025-05-02T00:00:00Z</vt:filetime>
  </property>
  <property fmtid="{D5CDD505-2E9C-101B-9397-08002B2CF9AE}" pid="5" name="Producer">
    <vt:lpwstr>Microsoft® Word para Microsoft 365</vt:lpwstr>
  </property>
  <property fmtid="{D5CDD505-2E9C-101B-9397-08002B2CF9AE}" pid="6" name="ContentTypeId">
    <vt:lpwstr>0x010100199C35B32C471744A3492FF4D0A44C94</vt:lpwstr>
  </property>
  <property fmtid="{D5CDD505-2E9C-101B-9397-08002B2CF9AE}" pid="7" name="MediaServiceImageTags">
    <vt:lpwstr/>
  </property>
</Properties>
</file>